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C1" w:rsidRDefault="00DF79C1" w:rsidP="00242DFE">
      <w:pPr>
        <w:pStyle w:val="a3"/>
        <w:widowControl w:val="0"/>
        <w:ind w:left="720"/>
        <w:rPr>
          <w:color w:val="003366"/>
          <w:sz w:val="30"/>
          <w:szCs w:val="30"/>
        </w:rPr>
      </w:pPr>
      <w:r>
        <w:rPr>
          <w:color w:val="003366"/>
          <w:sz w:val="30"/>
          <w:szCs w:val="30"/>
        </w:rPr>
        <w:t>СОДЕРЖАНИЕ</w:t>
      </w:r>
    </w:p>
    <w:tbl>
      <w:tblPr>
        <w:tblW w:w="9720" w:type="dxa"/>
        <w:tblInd w:w="-432" w:type="dxa"/>
        <w:tblLayout w:type="fixed"/>
        <w:tblLook w:val="0000"/>
      </w:tblPr>
      <w:tblGrid>
        <w:gridCol w:w="900"/>
        <w:gridCol w:w="8100"/>
        <w:gridCol w:w="720"/>
      </w:tblGrid>
      <w:tr w:rsidR="00FB2511" w:rsidRPr="00420E44">
        <w:tc>
          <w:tcPr>
            <w:tcW w:w="900" w:type="dxa"/>
          </w:tcPr>
          <w:p w:rsidR="00FB2511" w:rsidRPr="00615E94" w:rsidRDefault="00FB2511" w:rsidP="00FB2511">
            <w:pPr>
              <w:pStyle w:val="a3"/>
              <w:widowControl w:val="0"/>
              <w:rPr>
                <w:bCs w:val="0"/>
                <w:color w:val="800000"/>
                <w:sz w:val="28"/>
                <w:szCs w:val="28"/>
              </w:rPr>
            </w:pPr>
            <w:r w:rsidRPr="00615E94">
              <w:rPr>
                <w:color w:val="800000"/>
                <w:sz w:val="28"/>
                <w:szCs w:val="28"/>
              </w:rPr>
              <w:t>I.</w:t>
            </w:r>
          </w:p>
        </w:tc>
        <w:tc>
          <w:tcPr>
            <w:tcW w:w="8100" w:type="dxa"/>
          </w:tcPr>
          <w:p w:rsidR="00FB2511" w:rsidRDefault="00FB2511" w:rsidP="00FB2511">
            <w:pPr>
              <w:pStyle w:val="a3"/>
              <w:widowControl w:val="0"/>
              <w:spacing w:before="60" w:after="60"/>
              <w:ind w:left="179"/>
              <w:jc w:val="left"/>
              <w:rPr>
                <w:b w:val="0"/>
                <w:bCs w:val="0"/>
                <w:color w:val="800000"/>
                <w:sz w:val="28"/>
                <w:szCs w:val="28"/>
              </w:rPr>
            </w:pPr>
            <w:r>
              <w:rPr>
                <w:color w:val="800000"/>
                <w:sz w:val="28"/>
                <w:szCs w:val="28"/>
              </w:rPr>
              <w:t>Э</w:t>
            </w:r>
            <w:r w:rsidRPr="002C2B0B">
              <w:rPr>
                <w:color w:val="800000"/>
                <w:sz w:val="28"/>
                <w:szCs w:val="28"/>
              </w:rPr>
              <w:t>кономическая ситуация</w:t>
            </w:r>
          </w:p>
        </w:tc>
        <w:tc>
          <w:tcPr>
            <w:tcW w:w="720" w:type="dxa"/>
            <w:shd w:val="clear" w:color="auto" w:fill="DFE8FD"/>
            <w:vAlign w:val="center"/>
          </w:tcPr>
          <w:p w:rsidR="00FB2511" w:rsidRPr="00420E44" w:rsidRDefault="00FB2511" w:rsidP="00FB2511">
            <w:pPr>
              <w:pStyle w:val="a4"/>
              <w:widowControl w:val="0"/>
              <w:jc w:val="center"/>
              <w:rPr>
                <w:color w:val="333399"/>
                <w:sz w:val="28"/>
                <w:szCs w:val="28"/>
              </w:rPr>
            </w:pPr>
            <w:r>
              <w:rPr>
                <w:color w:val="333399"/>
                <w:sz w:val="28"/>
                <w:szCs w:val="28"/>
              </w:rPr>
              <w:t>2</w:t>
            </w:r>
          </w:p>
        </w:tc>
      </w:tr>
      <w:tr w:rsidR="00FB2511" w:rsidRPr="00A1006D">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FB2511" w:rsidP="00FB2511">
            <w:pPr>
              <w:pStyle w:val="a3"/>
              <w:widowControl w:val="0"/>
              <w:spacing w:before="60" w:after="60"/>
              <w:ind w:left="179"/>
              <w:jc w:val="left"/>
              <w:rPr>
                <w:b w:val="0"/>
                <w:bCs w:val="0"/>
                <w:color w:val="003366"/>
                <w:sz w:val="24"/>
                <w:szCs w:val="28"/>
              </w:rPr>
            </w:pPr>
            <w:r w:rsidRPr="002C2B0B">
              <w:rPr>
                <w:b w:val="0"/>
                <w:bCs w:val="0"/>
                <w:color w:val="003366"/>
                <w:sz w:val="24"/>
                <w:szCs w:val="28"/>
              </w:rPr>
              <w:t>Индексы</w:t>
            </w:r>
            <w:r>
              <w:rPr>
                <w:b w:val="0"/>
                <w:bCs w:val="0"/>
                <w:color w:val="003366"/>
                <w:sz w:val="24"/>
                <w:szCs w:val="28"/>
              </w:rPr>
              <w:t xml:space="preserve"> промышленного</w:t>
            </w:r>
            <w:r w:rsidRPr="002C2B0B">
              <w:rPr>
                <w:b w:val="0"/>
                <w:bCs w:val="0"/>
                <w:color w:val="003366"/>
                <w:sz w:val="24"/>
                <w:szCs w:val="28"/>
              </w:rPr>
              <w:t xml:space="preserve"> производства </w:t>
            </w:r>
          </w:p>
        </w:tc>
        <w:tc>
          <w:tcPr>
            <w:tcW w:w="720" w:type="dxa"/>
            <w:shd w:val="clear" w:color="auto" w:fill="DFE8FD"/>
            <w:vAlign w:val="center"/>
          </w:tcPr>
          <w:p w:rsidR="00FB2511" w:rsidRPr="00A1006D" w:rsidRDefault="00FB2511" w:rsidP="00FB2511">
            <w:pPr>
              <w:pStyle w:val="a4"/>
              <w:widowControl w:val="0"/>
              <w:jc w:val="center"/>
              <w:rPr>
                <w:color w:val="333399"/>
                <w:sz w:val="28"/>
                <w:szCs w:val="28"/>
              </w:rPr>
            </w:pPr>
            <w:r>
              <w:rPr>
                <w:color w:val="333399"/>
                <w:sz w:val="28"/>
                <w:szCs w:val="28"/>
              </w:rPr>
              <w:t>2</w:t>
            </w:r>
          </w:p>
        </w:tc>
      </w:tr>
      <w:tr w:rsidR="00FB2511" w:rsidRPr="00A3512D">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2C2B0B" w:rsidRDefault="00FB2511" w:rsidP="00FB2511">
            <w:pPr>
              <w:pStyle w:val="a3"/>
              <w:widowControl w:val="0"/>
              <w:spacing w:before="60" w:after="60"/>
              <w:ind w:left="179"/>
              <w:jc w:val="left"/>
              <w:rPr>
                <w:b w:val="0"/>
                <w:bCs w:val="0"/>
                <w:color w:val="003366"/>
                <w:sz w:val="24"/>
                <w:szCs w:val="28"/>
              </w:rPr>
            </w:pPr>
            <w:r w:rsidRPr="00242DFE">
              <w:rPr>
                <w:b w:val="0"/>
                <w:bCs w:val="0"/>
                <w:color w:val="003366"/>
                <w:sz w:val="24"/>
                <w:szCs w:val="28"/>
              </w:rPr>
              <w:t>Агропромышленный комплекс</w:t>
            </w:r>
          </w:p>
        </w:tc>
        <w:tc>
          <w:tcPr>
            <w:tcW w:w="720" w:type="dxa"/>
            <w:shd w:val="clear" w:color="auto" w:fill="DFE8FD"/>
            <w:vAlign w:val="center"/>
          </w:tcPr>
          <w:p w:rsidR="00FB2511" w:rsidRPr="00A3512D" w:rsidRDefault="00FB2511" w:rsidP="00FB2511">
            <w:pPr>
              <w:pStyle w:val="a4"/>
              <w:widowControl w:val="0"/>
              <w:jc w:val="center"/>
              <w:rPr>
                <w:color w:val="333399"/>
                <w:sz w:val="28"/>
                <w:szCs w:val="28"/>
              </w:rPr>
            </w:pPr>
            <w:r>
              <w:rPr>
                <w:color w:val="333399"/>
                <w:sz w:val="28"/>
                <w:szCs w:val="28"/>
              </w:rPr>
              <w:t>2</w:t>
            </w:r>
          </w:p>
        </w:tc>
      </w:tr>
      <w:tr w:rsidR="00FB2511">
        <w:tc>
          <w:tcPr>
            <w:tcW w:w="900" w:type="dxa"/>
          </w:tcPr>
          <w:p w:rsidR="00FB2511" w:rsidRPr="004315A3" w:rsidRDefault="00FB2511" w:rsidP="00FB2511">
            <w:pPr>
              <w:pStyle w:val="a3"/>
              <w:widowControl w:val="0"/>
              <w:rPr>
                <w:bCs w:val="0"/>
                <w:color w:val="003366"/>
                <w:sz w:val="24"/>
                <w:szCs w:val="28"/>
              </w:rPr>
            </w:pPr>
          </w:p>
        </w:tc>
        <w:tc>
          <w:tcPr>
            <w:tcW w:w="8100" w:type="dxa"/>
          </w:tcPr>
          <w:p w:rsidR="00FB2511" w:rsidRPr="004315A3" w:rsidRDefault="001E5192" w:rsidP="00C735EE">
            <w:pPr>
              <w:pStyle w:val="a3"/>
              <w:widowControl w:val="0"/>
              <w:spacing w:before="60" w:after="60"/>
              <w:ind w:left="179"/>
              <w:jc w:val="left"/>
              <w:rPr>
                <w:b w:val="0"/>
                <w:color w:val="003366"/>
                <w:sz w:val="24"/>
                <w:szCs w:val="28"/>
              </w:rPr>
            </w:pPr>
            <w:r>
              <w:rPr>
                <w:b w:val="0"/>
                <w:color w:val="003366"/>
                <w:sz w:val="24"/>
                <w:szCs w:val="28"/>
              </w:rPr>
              <w:t>Транспорт</w:t>
            </w:r>
          </w:p>
        </w:tc>
        <w:tc>
          <w:tcPr>
            <w:tcW w:w="720" w:type="dxa"/>
            <w:shd w:val="clear" w:color="auto" w:fill="DFE8FD"/>
            <w:vAlign w:val="center"/>
          </w:tcPr>
          <w:p w:rsidR="00FB2511" w:rsidRDefault="00FB2511" w:rsidP="00FB2511">
            <w:pPr>
              <w:pStyle w:val="a4"/>
              <w:widowControl w:val="0"/>
              <w:jc w:val="center"/>
              <w:rPr>
                <w:color w:val="333399"/>
                <w:sz w:val="28"/>
                <w:szCs w:val="28"/>
              </w:rPr>
            </w:pPr>
            <w:r>
              <w:rPr>
                <w:color w:val="333399"/>
                <w:sz w:val="28"/>
                <w:szCs w:val="28"/>
              </w:rPr>
              <w:t>3</w:t>
            </w:r>
          </w:p>
        </w:tc>
      </w:tr>
      <w:tr w:rsidR="00FB2511">
        <w:tc>
          <w:tcPr>
            <w:tcW w:w="900" w:type="dxa"/>
          </w:tcPr>
          <w:p w:rsidR="00FB2511" w:rsidRPr="004315A3" w:rsidRDefault="00FB2511" w:rsidP="00FB2511">
            <w:pPr>
              <w:pStyle w:val="a3"/>
              <w:widowControl w:val="0"/>
              <w:rPr>
                <w:bCs w:val="0"/>
                <w:color w:val="003366"/>
                <w:sz w:val="24"/>
                <w:szCs w:val="28"/>
              </w:rPr>
            </w:pPr>
          </w:p>
        </w:tc>
        <w:tc>
          <w:tcPr>
            <w:tcW w:w="8100" w:type="dxa"/>
          </w:tcPr>
          <w:p w:rsidR="00FB2511" w:rsidRPr="004315A3" w:rsidRDefault="001E5192" w:rsidP="00FB2511">
            <w:pPr>
              <w:pStyle w:val="a3"/>
              <w:widowControl w:val="0"/>
              <w:spacing w:before="60" w:after="60"/>
              <w:ind w:left="179"/>
              <w:jc w:val="left"/>
              <w:rPr>
                <w:b w:val="0"/>
                <w:color w:val="003366"/>
                <w:sz w:val="24"/>
                <w:szCs w:val="28"/>
              </w:rPr>
            </w:pPr>
            <w:r>
              <w:rPr>
                <w:b w:val="0"/>
                <w:color w:val="003366"/>
                <w:sz w:val="24"/>
                <w:szCs w:val="28"/>
              </w:rPr>
              <w:t>Жилищное с</w:t>
            </w:r>
            <w:r w:rsidRPr="004315A3">
              <w:rPr>
                <w:b w:val="0"/>
                <w:color w:val="003366"/>
                <w:sz w:val="24"/>
                <w:szCs w:val="28"/>
              </w:rPr>
              <w:t>троительство</w:t>
            </w:r>
          </w:p>
        </w:tc>
        <w:tc>
          <w:tcPr>
            <w:tcW w:w="720" w:type="dxa"/>
            <w:shd w:val="clear" w:color="auto" w:fill="DFE8FD"/>
            <w:vAlign w:val="center"/>
          </w:tcPr>
          <w:p w:rsidR="00FB2511" w:rsidRDefault="00DC08FA" w:rsidP="00FB2511">
            <w:pPr>
              <w:pStyle w:val="a4"/>
              <w:widowControl w:val="0"/>
              <w:jc w:val="center"/>
              <w:rPr>
                <w:color w:val="333399"/>
                <w:sz w:val="28"/>
                <w:szCs w:val="28"/>
              </w:rPr>
            </w:pPr>
            <w:r>
              <w:rPr>
                <w:color w:val="333399"/>
                <w:sz w:val="28"/>
                <w:szCs w:val="28"/>
              </w:rPr>
              <w:t>3</w:t>
            </w:r>
          </w:p>
        </w:tc>
      </w:tr>
      <w:tr w:rsidR="00FB2511">
        <w:tc>
          <w:tcPr>
            <w:tcW w:w="900" w:type="dxa"/>
          </w:tcPr>
          <w:p w:rsidR="00FB2511" w:rsidRPr="004315A3" w:rsidRDefault="00FB2511" w:rsidP="00FB2511">
            <w:pPr>
              <w:pStyle w:val="a3"/>
              <w:widowControl w:val="0"/>
              <w:rPr>
                <w:bCs w:val="0"/>
                <w:color w:val="003366"/>
                <w:sz w:val="24"/>
                <w:szCs w:val="28"/>
              </w:rPr>
            </w:pPr>
          </w:p>
        </w:tc>
        <w:tc>
          <w:tcPr>
            <w:tcW w:w="8100" w:type="dxa"/>
          </w:tcPr>
          <w:p w:rsidR="00FB2511" w:rsidRDefault="00FB2511" w:rsidP="00FB2511">
            <w:pPr>
              <w:pStyle w:val="a3"/>
              <w:widowControl w:val="0"/>
              <w:spacing w:before="60" w:after="60"/>
              <w:ind w:left="179"/>
              <w:jc w:val="left"/>
              <w:rPr>
                <w:b w:val="0"/>
                <w:color w:val="003366"/>
                <w:sz w:val="24"/>
                <w:szCs w:val="28"/>
              </w:rPr>
            </w:pPr>
            <w:r>
              <w:rPr>
                <w:b w:val="0"/>
                <w:color w:val="003366"/>
                <w:sz w:val="24"/>
                <w:szCs w:val="28"/>
              </w:rPr>
              <w:t>Торговля</w:t>
            </w:r>
          </w:p>
        </w:tc>
        <w:tc>
          <w:tcPr>
            <w:tcW w:w="720" w:type="dxa"/>
            <w:shd w:val="clear" w:color="auto" w:fill="DFE8FD"/>
            <w:vAlign w:val="center"/>
          </w:tcPr>
          <w:p w:rsidR="00FB2511" w:rsidRDefault="00FB2511" w:rsidP="00FB2511">
            <w:pPr>
              <w:pStyle w:val="a4"/>
              <w:widowControl w:val="0"/>
              <w:jc w:val="center"/>
              <w:rPr>
                <w:color w:val="333399"/>
                <w:sz w:val="28"/>
                <w:szCs w:val="28"/>
              </w:rPr>
            </w:pPr>
            <w:r>
              <w:rPr>
                <w:color w:val="333399"/>
                <w:sz w:val="28"/>
                <w:szCs w:val="28"/>
              </w:rPr>
              <w:t>4</w:t>
            </w:r>
          </w:p>
        </w:tc>
      </w:tr>
      <w:tr w:rsidR="00C735EE" w:rsidRPr="00B733D9">
        <w:tc>
          <w:tcPr>
            <w:tcW w:w="900" w:type="dxa"/>
          </w:tcPr>
          <w:p w:rsidR="00C735EE" w:rsidRPr="00C735EE" w:rsidRDefault="00C735EE" w:rsidP="00C735EE">
            <w:pPr>
              <w:pStyle w:val="a3"/>
              <w:widowControl w:val="0"/>
              <w:rPr>
                <w:color w:val="800000"/>
              </w:rPr>
            </w:pPr>
          </w:p>
        </w:tc>
        <w:tc>
          <w:tcPr>
            <w:tcW w:w="8100" w:type="dxa"/>
          </w:tcPr>
          <w:p w:rsidR="00C735EE" w:rsidRDefault="00C735EE" w:rsidP="00FB2511">
            <w:pPr>
              <w:pStyle w:val="a3"/>
              <w:widowControl w:val="0"/>
              <w:spacing w:before="60" w:after="60"/>
              <w:ind w:left="179"/>
              <w:jc w:val="left"/>
              <w:rPr>
                <w:color w:val="800000"/>
                <w:sz w:val="28"/>
                <w:szCs w:val="28"/>
              </w:rPr>
            </w:pPr>
          </w:p>
        </w:tc>
        <w:tc>
          <w:tcPr>
            <w:tcW w:w="720" w:type="dxa"/>
            <w:shd w:val="clear" w:color="auto" w:fill="DFE8FD"/>
            <w:vAlign w:val="center"/>
          </w:tcPr>
          <w:p w:rsidR="00C735EE" w:rsidRDefault="00C735EE" w:rsidP="00FB2511">
            <w:pPr>
              <w:pStyle w:val="a4"/>
              <w:widowControl w:val="0"/>
              <w:jc w:val="center"/>
              <w:rPr>
                <w:color w:val="333399"/>
                <w:sz w:val="28"/>
                <w:szCs w:val="28"/>
              </w:rPr>
            </w:pPr>
          </w:p>
        </w:tc>
      </w:tr>
      <w:tr w:rsidR="00FB2511" w:rsidRPr="00B733D9">
        <w:tc>
          <w:tcPr>
            <w:tcW w:w="900" w:type="dxa"/>
          </w:tcPr>
          <w:p w:rsidR="00FB2511" w:rsidRPr="00C735EE" w:rsidRDefault="00C735EE" w:rsidP="00C735EE">
            <w:pPr>
              <w:pStyle w:val="a3"/>
              <w:widowControl w:val="0"/>
              <w:rPr>
                <w:bCs w:val="0"/>
                <w:color w:val="800000"/>
                <w:sz w:val="28"/>
                <w:szCs w:val="28"/>
              </w:rPr>
            </w:pPr>
            <w:r w:rsidRPr="00C735EE">
              <w:rPr>
                <w:color w:val="800000"/>
              </w:rPr>
              <w:t>II.</w:t>
            </w:r>
          </w:p>
        </w:tc>
        <w:tc>
          <w:tcPr>
            <w:tcW w:w="8100" w:type="dxa"/>
          </w:tcPr>
          <w:p w:rsidR="00FB2511" w:rsidRDefault="00FB2511" w:rsidP="00FB2511">
            <w:pPr>
              <w:pStyle w:val="a3"/>
              <w:widowControl w:val="0"/>
              <w:spacing w:before="60" w:after="60"/>
              <w:ind w:left="179"/>
              <w:jc w:val="left"/>
              <w:rPr>
                <w:b w:val="0"/>
                <w:bCs w:val="0"/>
                <w:color w:val="800000"/>
                <w:sz w:val="28"/>
                <w:szCs w:val="28"/>
              </w:rPr>
            </w:pPr>
            <w:r>
              <w:rPr>
                <w:color w:val="800000"/>
                <w:sz w:val="28"/>
                <w:szCs w:val="28"/>
              </w:rPr>
              <w:t>Основные показатели социальной сферы</w:t>
            </w:r>
          </w:p>
        </w:tc>
        <w:tc>
          <w:tcPr>
            <w:tcW w:w="720" w:type="dxa"/>
            <w:shd w:val="clear" w:color="auto" w:fill="DFE8FD"/>
            <w:vAlign w:val="center"/>
          </w:tcPr>
          <w:p w:rsidR="00FB2511" w:rsidRPr="00B733D9" w:rsidRDefault="007D6E0D" w:rsidP="00FB2511">
            <w:pPr>
              <w:pStyle w:val="a4"/>
              <w:widowControl w:val="0"/>
              <w:jc w:val="center"/>
              <w:rPr>
                <w:color w:val="333399"/>
                <w:sz w:val="28"/>
                <w:szCs w:val="28"/>
              </w:rPr>
            </w:pPr>
            <w:r>
              <w:rPr>
                <w:color w:val="333399"/>
                <w:sz w:val="28"/>
                <w:szCs w:val="28"/>
              </w:rPr>
              <w:t>4</w:t>
            </w:r>
          </w:p>
        </w:tc>
      </w:tr>
      <w:tr w:rsidR="00FB2511" w:rsidRPr="00B733D9">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FB2511" w:rsidP="00FB2511">
            <w:pPr>
              <w:pStyle w:val="a3"/>
              <w:widowControl w:val="0"/>
              <w:spacing w:before="60" w:after="60"/>
              <w:ind w:left="179"/>
              <w:jc w:val="left"/>
              <w:rPr>
                <w:b w:val="0"/>
                <w:bCs w:val="0"/>
                <w:color w:val="003366"/>
                <w:sz w:val="24"/>
                <w:szCs w:val="28"/>
              </w:rPr>
            </w:pPr>
            <w:r>
              <w:rPr>
                <w:b w:val="0"/>
                <w:bCs w:val="0"/>
                <w:color w:val="003366"/>
                <w:sz w:val="24"/>
                <w:szCs w:val="28"/>
              </w:rPr>
              <w:t>Уровень жизни населения (денежные доходы, заработная плата и др.)</w:t>
            </w:r>
          </w:p>
        </w:tc>
        <w:tc>
          <w:tcPr>
            <w:tcW w:w="720" w:type="dxa"/>
            <w:shd w:val="clear" w:color="auto" w:fill="DFE8FD"/>
            <w:vAlign w:val="center"/>
          </w:tcPr>
          <w:p w:rsidR="00FB2511" w:rsidRPr="00B733D9" w:rsidRDefault="007D6E0D" w:rsidP="00FB2511">
            <w:pPr>
              <w:pStyle w:val="a4"/>
              <w:widowControl w:val="0"/>
              <w:jc w:val="center"/>
              <w:rPr>
                <w:color w:val="333399"/>
                <w:sz w:val="28"/>
                <w:szCs w:val="28"/>
              </w:rPr>
            </w:pPr>
            <w:r>
              <w:rPr>
                <w:color w:val="333399"/>
                <w:sz w:val="28"/>
                <w:szCs w:val="28"/>
              </w:rPr>
              <w:t>4</w:t>
            </w:r>
          </w:p>
        </w:tc>
      </w:tr>
      <w:tr w:rsidR="00FB2511" w:rsidRPr="00B733D9">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FB2511" w:rsidP="00FB2511">
            <w:pPr>
              <w:pStyle w:val="a3"/>
              <w:widowControl w:val="0"/>
              <w:spacing w:before="60" w:after="60"/>
              <w:ind w:left="179"/>
              <w:jc w:val="left"/>
              <w:rPr>
                <w:b w:val="0"/>
                <w:bCs w:val="0"/>
                <w:color w:val="003366"/>
                <w:sz w:val="24"/>
                <w:szCs w:val="28"/>
              </w:rPr>
            </w:pPr>
            <w:r>
              <w:rPr>
                <w:b w:val="0"/>
                <w:bCs w:val="0"/>
                <w:color w:val="003366"/>
                <w:sz w:val="24"/>
                <w:szCs w:val="28"/>
              </w:rPr>
              <w:t>Задолженность по заработной плате</w:t>
            </w:r>
          </w:p>
        </w:tc>
        <w:tc>
          <w:tcPr>
            <w:tcW w:w="720" w:type="dxa"/>
            <w:shd w:val="clear" w:color="auto" w:fill="DFE8FD"/>
            <w:vAlign w:val="center"/>
          </w:tcPr>
          <w:p w:rsidR="00FB2511" w:rsidRPr="00B733D9" w:rsidRDefault="007D6E0D" w:rsidP="00FB2511">
            <w:pPr>
              <w:pStyle w:val="a4"/>
              <w:widowControl w:val="0"/>
              <w:jc w:val="center"/>
              <w:rPr>
                <w:color w:val="333399"/>
                <w:sz w:val="28"/>
                <w:szCs w:val="28"/>
              </w:rPr>
            </w:pPr>
            <w:r>
              <w:rPr>
                <w:color w:val="333399"/>
                <w:sz w:val="28"/>
                <w:szCs w:val="28"/>
              </w:rPr>
              <w:t>4</w:t>
            </w:r>
          </w:p>
        </w:tc>
      </w:tr>
      <w:tr w:rsidR="00FB2511" w:rsidRPr="00D714C5">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9E455D" w:rsidP="00FB2511">
            <w:pPr>
              <w:pStyle w:val="a3"/>
              <w:widowControl w:val="0"/>
              <w:spacing w:before="60" w:after="60"/>
              <w:ind w:left="179"/>
              <w:jc w:val="left"/>
              <w:rPr>
                <w:b w:val="0"/>
                <w:bCs w:val="0"/>
                <w:color w:val="003366"/>
                <w:sz w:val="24"/>
                <w:szCs w:val="28"/>
              </w:rPr>
            </w:pPr>
            <w:r>
              <w:rPr>
                <w:b w:val="0"/>
                <w:bCs w:val="0"/>
                <w:color w:val="003366"/>
                <w:sz w:val="24"/>
                <w:szCs w:val="28"/>
              </w:rPr>
              <w:t>Рынок труда</w:t>
            </w:r>
          </w:p>
        </w:tc>
        <w:tc>
          <w:tcPr>
            <w:tcW w:w="720" w:type="dxa"/>
            <w:shd w:val="clear" w:color="auto" w:fill="DFE8FD"/>
            <w:vAlign w:val="center"/>
          </w:tcPr>
          <w:p w:rsidR="00FB2511" w:rsidRPr="00D714C5" w:rsidRDefault="007D6E0D" w:rsidP="00FB2511">
            <w:pPr>
              <w:pStyle w:val="a4"/>
              <w:widowControl w:val="0"/>
              <w:jc w:val="center"/>
              <w:rPr>
                <w:color w:val="333399"/>
                <w:sz w:val="28"/>
                <w:szCs w:val="28"/>
              </w:rPr>
            </w:pPr>
            <w:r>
              <w:rPr>
                <w:color w:val="333399"/>
                <w:sz w:val="28"/>
                <w:szCs w:val="28"/>
              </w:rPr>
              <w:t>5</w:t>
            </w:r>
          </w:p>
        </w:tc>
      </w:tr>
      <w:tr w:rsidR="00905FEE" w:rsidRPr="00D714C5">
        <w:tc>
          <w:tcPr>
            <w:tcW w:w="900" w:type="dxa"/>
          </w:tcPr>
          <w:p w:rsidR="00905FEE" w:rsidRPr="00615E94" w:rsidRDefault="00905FEE" w:rsidP="00FB2511">
            <w:pPr>
              <w:pStyle w:val="a3"/>
              <w:widowControl w:val="0"/>
              <w:rPr>
                <w:bCs w:val="0"/>
                <w:color w:val="003366"/>
                <w:sz w:val="24"/>
                <w:szCs w:val="28"/>
              </w:rPr>
            </w:pPr>
          </w:p>
        </w:tc>
        <w:tc>
          <w:tcPr>
            <w:tcW w:w="8100" w:type="dxa"/>
          </w:tcPr>
          <w:p w:rsidR="00905FEE" w:rsidRDefault="009E455D" w:rsidP="00FB2511">
            <w:pPr>
              <w:pStyle w:val="a3"/>
              <w:widowControl w:val="0"/>
              <w:spacing w:before="60" w:after="60"/>
              <w:ind w:left="179"/>
              <w:jc w:val="left"/>
              <w:rPr>
                <w:b w:val="0"/>
                <w:bCs w:val="0"/>
                <w:color w:val="003366"/>
                <w:sz w:val="24"/>
                <w:szCs w:val="28"/>
              </w:rPr>
            </w:pPr>
            <w:r>
              <w:rPr>
                <w:b w:val="0"/>
                <w:bCs w:val="0"/>
                <w:color w:val="003366"/>
                <w:sz w:val="24"/>
                <w:szCs w:val="28"/>
              </w:rPr>
              <w:t>Прожиточный минимум</w:t>
            </w:r>
          </w:p>
        </w:tc>
        <w:tc>
          <w:tcPr>
            <w:tcW w:w="720" w:type="dxa"/>
            <w:shd w:val="clear" w:color="auto" w:fill="DFE8FD"/>
            <w:vAlign w:val="center"/>
          </w:tcPr>
          <w:p w:rsidR="00905FEE" w:rsidRDefault="00114E45" w:rsidP="00FB2511">
            <w:pPr>
              <w:pStyle w:val="a4"/>
              <w:widowControl w:val="0"/>
              <w:jc w:val="center"/>
              <w:rPr>
                <w:color w:val="333399"/>
                <w:sz w:val="28"/>
                <w:szCs w:val="28"/>
              </w:rPr>
            </w:pPr>
            <w:r>
              <w:rPr>
                <w:color w:val="333399"/>
                <w:sz w:val="28"/>
                <w:szCs w:val="28"/>
              </w:rPr>
              <w:t>6</w:t>
            </w:r>
          </w:p>
        </w:tc>
      </w:tr>
      <w:tr w:rsidR="00FB2511">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9E455D" w:rsidP="00FB2511">
            <w:pPr>
              <w:pStyle w:val="a3"/>
              <w:widowControl w:val="0"/>
              <w:spacing w:before="60" w:after="60"/>
              <w:ind w:left="179"/>
              <w:jc w:val="left"/>
              <w:rPr>
                <w:b w:val="0"/>
                <w:bCs w:val="0"/>
                <w:color w:val="003366"/>
                <w:sz w:val="24"/>
                <w:szCs w:val="28"/>
              </w:rPr>
            </w:pPr>
            <w:r>
              <w:rPr>
                <w:b w:val="0"/>
                <w:bCs w:val="0"/>
                <w:color w:val="003366"/>
                <w:sz w:val="24"/>
                <w:szCs w:val="28"/>
              </w:rPr>
              <w:t>Пенсии</w:t>
            </w:r>
          </w:p>
        </w:tc>
        <w:tc>
          <w:tcPr>
            <w:tcW w:w="720" w:type="dxa"/>
            <w:shd w:val="clear" w:color="auto" w:fill="DFE8FD"/>
            <w:vAlign w:val="center"/>
          </w:tcPr>
          <w:p w:rsidR="00FB2511" w:rsidRDefault="00114E45" w:rsidP="00FB2511">
            <w:pPr>
              <w:pStyle w:val="a4"/>
              <w:widowControl w:val="0"/>
              <w:jc w:val="center"/>
              <w:rPr>
                <w:color w:val="333399"/>
                <w:sz w:val="28"/>
                <w:szCs w:val="28"/>
              </w:rPr>
            </w:pPr>
            <w:r>
              <w:rPr>
                <w:color w:val="333399"/>
                <w:sz w:val="28"/>
                <w:szCs w:val="28"/>
              </w:rPr>
              <w:t>6</w:t>
            </w:r>
          </w:p>
        </w:tc>
      </w:tr>
      <w:tr w:rsidR="00C735EE" w:rsidTr="002C51A2">
        <w:tc>
          <w:tcPr>
            <w:tcW w:w="900" w:type="dxa"/>
            <w:vAlign w:val="center"/>
          </w:tcPr>
          <w:p w:rsidR="00C735EE" w:rsidRPr="00C735EE" w:rsidRDefault="00C735EE" w:rsidP="002C51A2">
            <w:pPr>
              <w:pStyle w:val="AAA"/>
              <w:spacing w:line="240" w:lineRule="auto"/>
              <w:ind w:firstLine="0"/>
              <w:jc w:val="center"/>
              <w:rPr>
                <w:b/>
                <w:color w:val="800000"/>
                <w:lang w:val="en-US"/>
              </w:rPr>
            </w:pPr>
          </w:p>
        </w:tc>
        <w:tc>
          <w:tcPr>
            <w:tcW w:w="8100" w:type="dxa"/>
            <w:vAlign w:val="center"/>
          </w:tcPr>
          <w:p w:rsidR="00C735EE" w:rsidRPr="002D5E4A" w:rsidRDefault="00C735EE" w:rsidP="002C51A2">
            <w:pPr>
              <w:pStyle w:val="AAA"/>
              <w:spacing w:before="60" w:after="60" w:line="240" w:lineRule="auto"/>
              <w:ind w:left="179" w:firstLine="0"/>
              <w:rPr>
                <w:b/>
                <w:bCs/>
                <w:color w:val="800000"/>
              </w:rPr>
            </w:pPr>
          </w:p>
        </w:tc>
        <w:tc>
          <w:tcPr>
            <w:tcW w:w="720" w:type="dxa"/>
            <w:shd w:val="clear" w:color="auto" w:fill="DFE8FD"/>
            <w:vAlign w:val="center"/>
          </w:tcPr>
          <w:p w:rsidR="00C735EE" w:rsidRDefault="00C735EE" w:rsidP="002C51A2">
            <w:pPr>
              <w:pStyle w:val="a4"/>
              <w:widowControl w:val="0"/>
              <w:jc w:val="center"/>
              <w:rPr>
                <w:color w:val="333399"/>
                <w:sz w:val="28"/>
                <w:szCs w:val="28"/>
              </w:rPr>
            </w:pPr>
          </w:p>
        </w:tc>
      </w:tr>
      <w:tr w:rsidR="00C735EE" w:rsidTr="002C51A2">
        <w:tc>
          <w:tcPr>
            <w:tcW w:w="900" w:type="dxa"/>
            <w:vAlign w:val="center"/>
          </w:tcPr>
          <w:p w:rsidR="00C735EE" w:rsidRPr="00C735EE" w:rsidRDefault="00C735EE" w:rsidP="002C51A2">
            <w:pPr>
              <w:pStyle w:val="AAA"/>
              <w:spacing w:line="240" w:lineRule="auto"/>
              <w:ind w:firstLine="0"/>
              <w:jc w:val="center"/>
              <w:rPr>
                <w:b/>
                <w:sz w:val="24"/>
                <w:szCs w:val="24"/>
              </w:rPr>
            </w:pPr>
            <w:r w:rsidRPr="00C735EE">
              <w:rPr>
                <w:b/>
                <w:color w:val="800000"/>
                <w:lang w:val="en-US"/>
              </w:rPr>
              <w:t>III.</w:t>
            </w:r>
          </w:p>
        </w:tc>
        <w:tc>
          <w:tcPr>
            <w:tcW w:w="8100" w:type="dxa"/>
            <w:vAlign w:val="center"/>
          </w:tcPr>
          <w:p w:rsidR="00C735EE" w:rsidRDefault="00C735EE" w:rsidP="002C51A2">
            <w:pPr>
              <w:pStyle w:val="AAA"/>
              <w:spacing w:before="60" w:after="60" w:line="240" w:lineRule="auto"/>
              <w:ind w:left="179" w:firstLine="0"/>
              <w:rPr>
                <w:sz w:val="24"/>
                <w:szCs w:val="24"/>
              </w:rPr>
            </w:pPr>
            <w:r w:rsidRPr="002D5E4A">
              <w:rPr>
                <w:b/>
                <w:bCs/>
                <w:color w:val="800000"/>
              </w:rPr>
              <w:t>Демография</w:t>
            </w:r>
          </w:p>
        </w:tc>
        <w:tc>
          <w:tcPr>
            <w:tcW w:w="720" w:type="dxa"/>
            <w:shd w:val="clear" w:color="auto" w:fill="DFE8FD"/>
            <w:vAlign w:val="center"/>
          </w:tcPr>
          <w:p w:rsidR="00C735EE" w:rsidRPr="00D65DF6" w:rsidRDefault="007D6E0D" w:rsidP="002C51A2">
            <w:pPr>
              <w:pStyle w:val="a4"/>
              <w:widowControl w:val="0"/>
              <w:jc w:val="center"/>
              <w:rPr>
                <w:color w:val="333399"/>
                <w:sz w:val="28"/>
                <w:szCs w:val="28"/>
              </w:rPr>
            </w:pPr>
            <w:r>
              <w:rPr>
                <w:color w:val="333399"/>
                <w:sz w:val="28"/>
                <w:szCs w:val="28"/>
              </w:rPr>
              <w:t>7</w:t>
            </w:r>
          </w:p>
        </w:tc>
      </w:tr>
      <w:tr w:rsidR="00C735EE" w:rsidRPr="00420E44">
        <w:tc>
          <w:tcPr>
            <w:tcW w:w="900" w:type="dxa"/>
          </w:tcPr>
          <w:p w:rsidR="00C735EE" w:rsidRPr="00615E94" w:rsidRDefault="00C735EE" w:rsidP="00FB2511">
            <w:pPr>
              <w:pStyle w:val="a3"/>
              <w:widowControl w:val="0"/>
              <w:rPr>
                <w:color w:val="800000"/>
                <w:sz w:val="28"/>
                <w:szCs w:val="28"/>
              </w:rPr>
            </w:pPr>
          </w:p>
        </w:tc>
        <w:tc>
          <w:tcPr>
            <w:tcW w:w="8100" w:type="dxa"/>
          </w:tcPr>
          <w:p w:rsidR="00C735EE" w:rsidRDefault="00C735EE" w:rsidP="00FB2511">
            <w:pPr>
              <w:pStyle w:val="a3"/>
              <w:widowControl w:val="0"/>
              <w:spacing w:before="60" w:after="60"/>
              <w:ind w:left="179"/>
              <w:jc w:val="left"/>
              <w:rPr>
                <w:color w:val="800000"/>
                <w:sz w:val="28"/>
                <w:szCs w:val="28"/>
              </w:rPr>
            </w:pPr>
          </w:p>
        </w:tc>
        <w:tc>
          <w:tcPr>
            <w:tcW w:w="720" w:type="dxa"/>
            <w:shd w:val="clear" w:color="auto" w:fill="DFE8FD"/>
            <w:vAlign w:val="center"/>
          </w:tcPr>
          <w:p w:rsidR="00C735EE" w:rsidRDefault="00C735EE" w:rsidP="00FB2511">
            <w:pPr>
              <w:pStyle w:val="a4"/>
              <w:widowControl w:val="0"/>
              <w:jc w:val="center"/>
              <w:rPr>
                <w:color w:val="333399"/>
                <w:sz w:val="28"/>
                <w:szCs w:val="28"/>
              </w:rPr>
            </w:pPr>
          </w:p>
        </w:tc>
      </w:tr>
      <w:tr w:rsidR="00FB2511" w:rsidRPr="00420E44">
        <w:tc>
          <w:tcPr>
            <w:tcW w:w="900" w:type="dxa"/>
          </w:tcPr>
          <w:p w:rsidR="00FB2511" w:rsidRPr="00615E94" w:rsidRDefault="00FB2511" w:rsidP="00FB2511">
            <w:pPr>
              <w:pStyle w:val="a3"/>
              <w:widowControl w:val="0"/>
              <w:rPr>
                <w:bCs w:val="0"/>
                <w:color w:val="800000"/>
                <w:sz w:val="28"/>
                <w:szCs w:val="28"/>
              </w:rPr>
            </w:pPr>
            <w:r w:rsidRPr="00615E94">
              <w:rPr>
                <w:color w:val="800000"/>
                <w:sz w:val="28"/>
                <w:szCs w:val="28"/>
              </w:rPr>
              <w:t>I</w:t>
            </w:r>
            <w:r>
              <w:rPr>
                <w:color w:val="800000"/>
                <w:sz w:val="28"/>
                <w:szCs w:val="28"/>
                <w:lang w:val="en-US"/>
              </w:rPr>
              <w:t>V</w:t>
            </w:r>
            <w:r w:rsidRPr="00615E94">
              <w:rPr>
                <w:color w:val="800000"/>
                <w:sz w:val="28"/>
                <w:szCs w:val="28"/>
              </w:rPr>
              <w:t>.</w:t>
            </w:r>
          </w:p>
        </w:tc>
        <w:tc>
          <w:tcPr>
            <w:tcW w:w="8100" w:type="dxa"/>
          </w:tcPr>
          <w:p w:rsidR="00FB2511" w:rsidRDefault="00FB2511" w:rsidP="00FB2511">
            <w:pPr>
              <w:pStyle w:val="a3"/>
              <w:widowControl w:val="0"/>
              <w:spacing w:before="60" w:after="60"/>
              <w:ind w:left="179"/>
              <w:jc w:val="left"/>
              <w:rPr>
                <w:b w:val="0"/>
                <w:bCs w:val="0"/>
                <w:color w:val="800000"/>
                <w:sz w:val="28"/>
                <w:szCs w:val="28"/>
              </w:rPr>
            </w:pPr>
            <w:r>
              <w:rPr>
                <w:color w:val="800000"/>
                <w:sz w:val="28"/>
                <w:szCs w:val="28"/>
              </w:rPr>
              <w:t>Отдельные показатели</w:t>
            </w:r>
            <w:r w:rsidRPr="001A2544">
              <w:rPr>
                <w:color w:val="800000"/>
                <w:sz w:val="28"/>
                <w:szCs w:val="28"/>
              </w:rPr>
              <w:t xml:space="preserve"> бюджета  Волгоградской области</w:t>
            </w:r>
          </w:p>
        </w:tc>
        <w:tc>
          <w:tcPr>
            <w:tcW w:w="720" w:type="dxa"/>
            <w:shd w:val="clear" w:color="auto" w:fill="DFE8FD"/>
            <w:vAlign w:val="center"/>
          </w:tcPr>
          <w:p w:rsidR="00FB2511" w:rsidRPr="00420E44" w:rsidRDefault="00545D17" w:rsidP="00FB2511">
            <w:pPr>
              <w:pStyle w:val="a4"/>
              <w:widowControl w:val="0"/>
              <w:jc w:val="center"/>
              <w:rPr>
                <w:color w:val="333399"/>
                <w:sz w:val="28"/>
                <w:szCs w:val="28"/>
              </w:rPr>
            </w:pPr>
            <w:r>
              <w:rPr>
                <w:color w:val="333399"/>
                <w:sz w:val="28"/>
                <w:szCs w:val="28"/>
              </w:rPr>
              <w:t>7</w:t>
            </w:r>
          </w:p>
        </w:tc>
      </w:tr>
      <w:tr w:rsidR="00C735EE" w:rsidRPr="00F34E61">
        <w:trPr>
          <w:trHeight w:val="466"/>
        </w:trPr>
        <w:tc>
          <w:tcPr>
            <w:tcW w:w="900" w:type="dxa"/>
          </w:tcPr>
          <w:p w:rsidR="00C735EE" w:rsidRPr="00615E94" w:rsidRDefault="00C735EE" w:rsidP="00FB2511">
            <w:pPr>
              <w:pStyle w:val="a3"/>
              <w:widowControl w:val="0"/>
              <w:rPr>
                <w:color w:val="800000"/>
                <w:sz w:val="28"/>
                <w:szCs w:val="28"/>
                <w:lang w:val="en-US"/>
              </w:rPr>
            </w:pPr>
          </w:p>
        </w:tc>
        <w:tc>
          <w:tcPr>
            <w:tcW w:w="8100" w:type="dxa"/>
          </w:tcPr>
          <w:p w:rsidR="00C735EE" w:rsidRDefault="00C735EE" w:rsidP="00FB2511">
            <w:pPr>
              <w:ind w:left="179"/>
              <w:jc w:val="both"/>
              <w:rPr>
                <w:b/>
                <w:bCs/>
                <w:color w:val="800000"/>
                <w:sz w:val="28"/>
                <w:szCs w:val="28"/>
              </w:rPr>
            </w:pPr>
          </w:p>
        </w:tc>
        <w:tc>
          <w:tcPr>
            <w:tcW w:w="720" w:type="dxa"/>
            <w:shd w:val="clear" w:color="auto" w:fill="DFE8FD"/>
            <w:vAlign w:val="center"/>
          </w:tcPr>
          <w:p w:rsidR="00C735EE" w:rsidRDefault="00C735EE" w:rsidP="00FB2511">
            <w:pPr>
              <w:pStyle w:val="a4"/>
              <w:widowControl w:val="0"/>
              <w:jc w:val="center"/>
              <w:rPr>
                <w:color w:val="333399"/>
                <w:sz w:val="28"/>
                <w:szCs w:val="28"/>
              </w:rPr>
            </w:pPr>
          </w:p>
        </w:tc>
      </w:tr>
      <w:tr w:rsidR="00FB2511" w:rsidRPr="00F34E61">
        <w:trPr>
          <w:trHeight w:val="466"/>
        </w:trPr>
        <w:tc>
          <w:tcPr>
            <w:tcW w:w="900" w:type="dxa"/>
          </w:tcPr>
          <w:p w:rsidR="00FB2511" w:rsidRPr="00B45137" w:rsidRDefault="00FB2511" w:rsidP="00FB2511">
            <w:pPr>
              <w:pStyle w:val="a3"/>
              <w:widowControl w:val="0"/>
              <w:rPr>
                <w:color w:val="800000"/>
                <w:sz w:val="28"/>
                <w:szCs w:val="28"/>
              </w:rPr>
            </w:pPr>
            <w:r w:rsidRPr="00615E94">
              <w:rPr>
                <w:color w:val="800000"/>
                <w:sz w:val="28"/>
                <w:szCs w:val="28"/>
                <w:lang w:val="en-US"/>
              </w:rPr>
              <w:t>V</w:t>
            </w:r>
            <w:r w:rsidRPr="00B45137">
              <w:rPr>
                <w:color w:val="800000"/>
                <w:sz w:val="28"/>
                <w:szCs w:val="28"/>
              </w:rPr>
              <w:t>.</w:t>
            </w:r>
          </w:p>
        </w:tc>
        <w:tc>
          <w:tcPr>
            <w:tcW w:w="8100" w:type="dxa"/>
          </w:tcPr>
          <w:p w:rsidR="00FB2511" w:rsidRPr="00615E94" w:rsidRDefault="00FB2511" w:rsidP="00FB2511">
            <w:pPr>
              <w:ind w:left="179"/>
              <w:jc w:val="both"/>
              <w:rPr>
                <w:b/>
                <w:bCs/>
                <w:color w:val="800000"/>
                <w:sz w:val="28"/>
                <w:szCs w:val="28"/>
              </w:rPr>
            </w:pPr>
            <w:r>
              <w:rPr>
                <w:b/>
                <w:bCs/>
                <w:color w:val="800000"/>
                <w:sz w:val="28"/>
                <w:szCs w:val="28"/>
              </w:rPr>
              <w:t>Цены</w:t>
            </w:r>
          </w:p>
        </w:tc>
        <w:tc>
          <w:tcPr>
            <w:tcW w:w="720" w:type="dxa"/>
            <w:shd w:val="clear" w:color="auto" w:fill="DFE8FD"/>
            <w:vAlign w:val="center"/>
          </w:tcPr>
          <w:p w:rsidR="00FB2511" w:rsidRPr="00F34E61" w:rsidRDefault="007D6E0D" w:rsidP="00FB2511">
            <w:pPr>
              <w:pStyle w:val="a4"/>
              <w:widowControl w:val="0"/>
              <w:jc w:val="center"/>
              <w:rPr>
                <w:color w:val="333399"/>
                <w:sz w:val="28"/>
                <w:szCs w:val="28"/>
                <w:lang w:val="en-US"/>
              </w:rPr>
            </w:pPr>
            <w:r>
              <w:rPr>
                <w:color w:val="333399"/>
                <w:sz w:val="28"/>
                <w:szCs w:val="28"/>
              </w:rPr>
              <w:t>8</w:t>
            </w:r>
          </w:p>
        </w:tc>
      </w:tr>
      <w:tr w:rsidR="00FB2511" w:rsidRPr="00A17170">
        <w:tc>
          <w:tcPr>
            <w:tcW w:w="900" w:type="dxa"/>
          </w:tcPr>
          <w:p w:rsidR="00FB2511" w:rsidRPr="00615E94" w:rsidRDefault="00FB2511" w:rsidP="00FB2511">
            <w:pPr>
              <w:pStyle w:val="a3"/>
              <w:widowControl w:val="0"/>
              <w:rPr>
                <w:bCs w:val="0"/>
                <w:color w:val="003366"/>
                <w:sz w:val="24"/>
              </w:rPr>
            </w:pPr>
          </w:p>
        </w:tc>
        <w:tc>
          <w:tcPr>
            <w:tcW w:w="8100" w:type="dxa"/>
          </w:tcPr>
          <w:p w:rsidR="00FB2511" w:rsidRPr="00615E94" w:rsidRDefault="00FB2511" w:rsidP="00FB2511">
            <w:pPr>
              <w:ind w:left="179"/>
              <w:jc w:val="both"/>
              <w:rPr>
                <w:color w:val="003366"/>
              </w:rPr>
            </w:pPr>
            <w:r>
              <w:rPr>
                <w:color w:val="003366"/>
              </w:rPr>
              <w:t>Уровень инфляции</w:t>
            </w:r>
          </w:p>
        </w:tc>
        <w:tc>
          <w:tcPr>
            <w:tcW w:w="720" w:type="dxa"/>
            <w:shd w:val="clear" w:color="auto" w:fill="DFE8FD"/>
            <w:vAlign w:val="center"/>
          </w:tcPr>
          <w:p w:rsidR="00FB2511" w:rsidRPr="00A17170" w:rsidRDefault="007D6E0D" w:rsidP="00FB2511">
            <w:pPr>
              <w:pStyle w:val="a4"/>
              <w:widowControl w:val="0"/>
              <w:jc w:val="center"/>
              <w:rPr>
                <w:color w:val="333399"/>
                <w:sz w:val="28"/>
                <w:szCs w:val="28"/>
              </w:rPr>
            </w:pPr>
            <w:r>
              <w:rPr>
                <w:color w:val="333399"/>
                <w:sz w:val="28"/>
                <w:szCs w:val="28"/>
              </w:rPr>
              <w:t>8</w:t>
            </w:r>
          </w:p>
        </w:tc>
      </w:tr>
      <w:tr w:rsidR="00FB2511" w:rsidRPr="00BA6836">
        <w:tc>
          <w:tcPr>
            <w:tcW w:w="900" w:type="dxa"/>
          </w:tcPr>
          <w:p w:rsidR="00FB2511" w:rsidRPr="00615E94" w:rsidRDefault="00FB2511" w:rsidP="00FB2511">
            <w:pPr>
              <w:pStyle w:val="a3"/>
              <w:widowControl w:val="0"/>
              <w:rPr>
                <w:bCs w:val="0"/>
                <w:color w:val="003366"/>
                <w:sz w:val="24"/>
              </w:rPr>
            </w:pPr>
          </w:p>
        </w:tc>
        <w:tc>
          <w:tcPr>
            <w:tcW w:w="8100" w:type="dxa"/>
          </w:tcPr>
          <w:p w:rsidR="00FB2511" w:rsidRDefault="00FB2511" w:rsidP="00FB2511">
            <w:pPr>
              <w:ind w:left="179"/>
              <w:jc w:val="both"/>
              <w:rPr>
                <w:color w:val="003366"/>
              </w:rPr>
            </w:pPr>
            <w:r>
              <w:rPr>
                <w:color w:val="003366"/>
              </w:rPr>
              <w:t xml:space="preserve">Индексы цен и тарифов на  продовольственные, непродовольственные товары, </w:t>
            </w:r>
            <w:r w:rsidRPr="00BD013A">
              <w:rPr>
                <w:color w:val="003366"/>
              </w:rPr>
              <w:t>услуги, оказанные населению области</w:t>
            </w:r>
          </w:p>
          <w:p w:rsidR="00DF05C9" w:rsidRPr="00DF05C9" w:rsidRDefault="00DF05C9" w:rsidP="00FB2511">
            <w:pPr>
              <w:ind w:left="179"/>
              <w:jc w:val="both"/>
              <w:rPr>
                <w:color w:val="003366"/>
                <w:sz w:val="10"/>
                <w:szCs w:val="10"/>
              </w:rPr>
            </w:pPr>
          </w:p>
        </w:tc>
        <w:tc>
          <w:tcPr>
            <w:tcW w:w="720" w:type="dxa"/>
            <w:shd w:val="clear" w:color="auto" w:fill="DFE8FD"/>
            <w:vAlign w:val="center"/>
          </w:tcPr>
          <w:p w:rsidR="00FB2511" w:rsidRPr="00BA6836" w:rsidRDefault="00114E45" w:rsidP="00FB2511">
            <w:pPr>
              <w:pStyle w:val="a4"/>
              <w:widowControl w:val="0"/>
              <w:jc w:val="center"/>
              <w:rPr>
                <w:color w:val="333399"/>
                <w:sz w:val="28"/>
                <w:szCs w:val="28"/>
              </w:rPr>
            </w:pPr>
            <w:r>
              <w:rPr>
                <w:color w:val="333399"/>
                <w:sz w:val="28"/>
                <w:szCs w:val="28"/>
              </w:rPr>
              <w:t>8</w:t>
            </w:r>
          </w:p>
        </w:tc>
      </w:tr>
      <w:tr w:rsidR="00FB2511">
        <w:tc>
          <w:tcPr>
            <w:tcW w:w="900" w:type="dxa"/>
          </w:tcPr>
          <w:p w:rsidR="00FB2511" w:rsidRPr="00615E94" w:rsidRDefault="00FB2511" w:rsidP="00FB2511">
            <w:pPr>
              <w:pStyle w:val="a3"/>
              <w:widowControl w:val="0"/>
              <w:rPr>
                <w:bCs w:val="0"/>
                <w:color w:val="003366"/>
                <w:sz w:val="24"/>
              </w:rPr>
            </w:pPr>
          </w:p>
        </w:tc>
        <w:tc>
          <w:tcPr>
            <w:tcW w:w="8100" w:type="dxa"/>
          </w:tcPr>
          <w:p w:rsidR="00FB2511" w:rsidRDefault="00DF05C9" w:rsidP="00DF05C9">
            <w:pPr>
              <w:ind w:left="179"/>
              <w:jc w:val="both"/>
              <w:rPr>
                <w:color w:val="003366"/>
              </w:rPr>
            </w:pPr>
            <w:r w:rsidRPr="00756391">
              <w:rPr>
                <w:color w:val="003366"/>
              </w:rPr>
              <w:t>Базовый индекс потребительских цен</w:t>
            </w:r>
            <w:r w:rsidRPr="00615E94">
              <w:rPr>
                <w:color w:val="003366"/>
              </w:rPr>
              <w:t xml:space="preserve"> </w:t>
            </w:r>
          </w:p>
        </w:tc>
        <w:tc>
          <w:tcPr>
            <w:tcW w:w="720" w:type="dxa"/>
            <w:shd w:val="clear" w:color="auto" w:fill="DFE8FD"/>
            <w:vAlign w:val="center"/>
          </w:tcPr>
          <w:p w:rsidR="00FB2511" w:rsidRDefault="007D6E0D" w:rsidP="00FB2511">
            <w:pPr>
              <w:pStyle w:val="a4"/>
              <w:widowControl w:val="0"/>
              <w:jc w:val="center"/>
              <w:rPr>
                <w:color w:val="333399"/>
                <w:sz w:val="28"/>
                <w:szCs w:val="28"/>
              </w:rPr>
            </w:pPr>
            <w:r>
              <w:rPr>
                <w:color w:val="333399"/>
                <w:sz w:val="28"/>
                <w:szCs w:val="28"/>
              </w:rPr>
              <w:t>9</w:t>
            </w:r>
          </w:p>
        </w:tc>
      </w:tr>
      <w:tr w:rsidR="00FB2511" w:rsidRPr="00A17170">
        <w:tc>
          <w:tcPr>
            <w:tcW w:w="900" w:type="dxa"/>
          </w:tcPr>
          <w:p w:rsidR="00FB2511" w:rsidRPr="00615E94" w:rsidRDefault="00FB2511" w:rsidP="00FB2511">
            <w:pPr>
              <w:pStyle w:val="a3"/>
              <w:widowControl w:val="0"/>
              <w:rPr>
                <w:bCs w:val="0"/>
                <w:color w:val="003366"/>
                <w:sz w:val="24"/>
              </w:rPr>
            </w:pPr>
          </w:p>
        </w:tc>
        <w:tc>
          <w:tcPr>
            <w:tcW w:w="8100" w:type="dxa"/>
          </w:tcPr>
          <w:p w:rsidR="00FB2511" w:rsidRDefault="00FB2511" w:rsidP="00FB2511">
            <w:pPr>
              <w:spacing w:line="360" w:lineRule="auto"/>
              <w:ind w:left="181"/>
              <w:jc w:val="both"/>
              <w:rPr>
                <w:color w:val="003366"/>
                <w:sz w:val="4"/>
                <w:szCs w:val="4"/>
              </w:rPr>
            </w:pPr>
          </w:p>
          <w:p w:rsidR="00FB2511" w:rsidRDefault="00DF05C9" w:rsidP="00FB2511">
            <w:pPr>
              <w:spacing w:line="360" w:lineRule="auto"/>
              <w:ind w:left="181"/>
              <w:jc w:val="both"/>
              <w:rPr>
                <w:color w:val="003366"/>
              </w:rPr>
            </w:pPr>
            <w:r w:rsidRPr="00615E94">
              <w:rPr>
                <w:color w:val="003366"/>
              </w:rPr>
              <w:t xml:space="preserve">Стоимость </w:t>
            </w:r>
            <w:r>
              <w:rPr>
                <w:color w:val="003366"/>
              </w:rPr>
              <w:t>условного (</w:t>
            </w:r>
            <w:r w:rsidRPr="00615E94">
              <w:rPr>
                <w:color w:val="003366"/>
              </w:rPr>
              <w:t>минимального</w:t>
            </w:r>
            <w:r>
              <w:rPr>
                <w:color w:val="003366"/>
              </w:rPr>
              <w:t xml:space="preserve">) </w:t>
            </w:r>
            <w:r w:rsidRPr="00615E94">
              <w:rPr>
                <w:color w:val="003366"/>
              </w:rPr>
              <w:t>набора продуктов питания</w:t>
            </w:r>
          </w:p>
        </w:tc>
        <w:tc>
          <w:tcPr>
            <w:tcW w:w="720" w:type="dxa"/>
            <w:shd w:val="clear" w:color="auto" w:fill="DFE8FD"/>
            <w:vAlign w:val="center"/>
          </w:tcPr>
          <w:p w:rsidR="00FB2511" w:rsidRPr="00A17170" w:rsidRDefault="007D6E0D" w:rsidP="00FB2511">
            <w:pPr>
              <w:pStyle w:val="a4"/>
              <w:widowControl w:val="0"/>
              <w:jc w:val="center"/>
              <w:rPr>
                <w:color w:val="333399"/>
                <w:sz w:val="28"/>
                <w:szCs w:val="28"/>
              </w:rPr>
            </w:pPr>
            <w:r>
              <w:rPr>
                <w:color w:val="333399"/>
                <w:sz w:val="28"/>
                <w:szCs w:val="28"/>
              </w:rPr>
              <w:t>9</w:t>
            </w:r>
          </w:p>
        </w:tc>
      </w:tr>
      <w:tr w:rsidR="00C735EE" w:rsidRPr="00420E44">
        <w:tc>
          <w:tcPr>
            <w:tcW w:w="900" w:type="dxa"/>
          </w:tcPr>
          <w:p w:rsidR="00C735EE" w:rsidRPr="00615E94" w:rsidRDefault="00C735EE" w:rsidP="00FB2511">
            <w:pPr>
              <w:pStyle w:val="a3"/>
              <w:widowControl w:val="0"/>
              <w:rPr>
                <w:color w:val="800000"/>
                <w:sz w:val="28"/>
                <w:szCs w:val="28"/>
                <w:lang w:val="en-US"/>
              </w:rPr>
            </w:pPr>
          </w:p>
        </w:tc>
        <w:tc>
          <w:tcPr>
            <w:tcW w:w="8100" w:type="dxa"/>
          </w:tcPr>
          <w:p w:rsidR="00C735EE" w:rsidRDefault="00C735EE" w:rsidP="00FB2511">
            <w:pPr>
              <w:ind w:left="179"/>
              <w:jc w:val="both"/>
              <w:rPr>
                <w:b/>
                <w:bCs/>
                <w:color w:val="800000"/>
                <w:sz w:val="28"/>
                <w:szCs w:val="28"/>
              </w:rPr>
            </w:pPr>
          </w:p>
        </w:tc>
        <w:tc>
          <w:tcPr>
            <w:tcW w:w="720" w:type="dxa"/>
            <w:shd w:val="clear" w:color="auto" w:fill="DFE8FD"/>
            <w:vAlign w:val="center"/>
          </w:tcPr>
          <w:p w:rsidR="00C735EE" w:rsidRDefault="00C735EE" w:rsidP="00FB2511">
            <w:pPr>
              <w:pStyle w:val="a4"/>
              <w:widowControl w:val="0"/>
              <w:jc w:val="center"/>
              <w:rPr>
                <w:color w:val="333399"/>
                <w:sz w:val="28"/>
                <w:szCs w:val="28"/>
              </w:rPr>
            </w:pPr>
          </w:p>
        </w:tc>
      </w:tr>
      <w:tr w:rsidR="00FB2511" w:rsidRPr="00420E44">
        <w:tc>
          <w:tcPr>
            <w:tcW w:w="900" w:type="dxa"/>
          </w:tcPr>
          <w:p w:rsidR="00FB2511" w:rsidRPr="00615E94" w:rsidRDefault="00FB2511" w:rsidP="00FB2511">
            <w:pPr>
              <w:pStyle w:val="a3"/>
              <w:widowControl w:val="0"/>
              <w:rPr>
                <w:bCs w:val="0"/>
                <w:color w:val="800000"/>
                <w:sz w:val="28"/>
                <w:szCs w:val="28"/>
              </w:rPr>
            </w:pPr>
            <w:proofErr w:type="gramStart"/>
            <w:r w:rsidRPr="00615E94">
              <w:rPr>
                <w:color w:val="800000"/>
                <w:sz w:val="28"/>
                <w:szCs w:val="28"/>
                <w:lang w:val="en-US"/>
              </w:rPr>
              <w:t>V</w:t>
            </w:r>
            <w:r>
              <w:rPr>
                <w:color w:val="800000"/>
                <w:sz w:val="28"/>
                <w:szCs w:val="28"/>
                <w:lang w:val="en-US"/>
              </w:rPr>
              <w:t>I</w:t>
            </w:r>
            <w:r w:rsidRPr="00615E94">
              <w:rPr>
                <w:bCs w:val="0"/>
                <w:color w:val="800000"/>
                <w:sz w:val="28"/>
                <w:szCs w:val="28"/>
              </w:rPr>
              <w:t>.</w:t>
            </w:r>
            <w:proofErr w:type="gramEnd"/>
          </w:p>
        </w:tc>
        <w:tc>
          <w:tcPr>
            <w:tcW w:w="8100" w:type="dxa"/>
          </w:tcPr>
          <w:p w:rsidR="00FB2511" w:rsidRDefault="00FB2511" w:rsidP="00FB2511">
            <w:pPr>
              <w:ind w:left="179"/>
              <w:jc w:val="both"/>
              <w:rPr>
                <w:b/>
                <w:bCs/>
                <w:color w:val="800000"/>
                <w:sz w:val="28"/>
                <w:szCs w:val="28"/>
              </w:rPr>
            </w:pPr>
            <w:r>
              <w:rPr>
                <w:b/>
                <w:bCs/>
                <w:color w:val="800000"/>
                <w:sz w:val="28"/>
                <w:szCs w:val="28"/>
              </w:rPr>
              <w:t>П</w:t>
            </w:r>
            <w:r w:rsidRPr="008D0707">
              <w:rPr>
                <w:b/>
                <w:bCs/>
                <w:color w:val="800000"/>
                <w:sz w:val="28"/>
                <w:szCs w:val="28"/>
              </w:rPr>
              <w:t>оказатели, характеризующие социально-экономическ</w:t>
            </w:r>
            <w:r>
              <w:rPr>
                <w:b/>
                <w:bCs/>
                <w:color w:val="800000"/>
                <w:sz w:val="28"/>
                <w:szCs w:val="28"/>
              </w:rPr>
              <w:t>ое</w:t>
            </w:r>
            <w:r w:rsidRPr="008D0707">
              <w:rPr>
                <w:b/>
                <w:bCs/>
                <w:color w:val="800000"/>
                <w:sz w:val="28"/>
                <w:szCs w:val="28"/>
              </w:rPr>
              <w:t xml:space="preserve"> положение </w:t>
            </w:r>
            <w:r>
              <w:rPr>
                <w:b/>
                <w:bCs/>
                <w:color w:val="800000"/>
                <w:sz w:val="28"/>
                <w:szCs w:val="28"/>
              </w:rPr>
              <w:t xml:space="preserve">Волгоградской области </w:t>
            </w:r>
            <w:r w:rsidRPr="008D0707">
              <w:rPr>
                <w:b/>
                <w:bCs/>
                <w:color w:val="800000"/>
                <w:sz w:val="28"/>
                <w:szCs w:val="28"/>
              </w:rPr>
              <w:t>в</w:t>
            </w:r>
            <w:r>
              <w:rPr>
                <w:b/>
                <w:bCs/>
                <w:color w:val="800000"/>
                <w:sz w:val="28"/>
                <w:szCs w:val="28"/>
              </w:rPr>
              <w:t xml:space="preserve"> сравнении с</w:t>
            </w:r>
            <w:r w:rsidRPr="008D0707">
              <w:rPr>
                <w:b/>
                <w:bCs/>
                <w:color w:val="800000"/>
                <w:sz w:val="28"/>
                <w:szCs w:val="28"/>
              </w:rPr>
              <w:t xml:space="preserve"> </w:t>
            </w:r>
            <w:r>
              <w:rPr>
                <w:b/>
                <w:bCs/>
                <w:color w:val="800000"/>
                <w:sz w:val="28"/>
                <w:szCs w:val="28"/>
              </w:rPr>
              <w:t>регионами ЮФО</w:t>
            </w:r>
          </w:p>
        </w:tc>
        <w:tc>
          <w:tcPr>
            <w:tcW w:w="720" w:type="dxa"/>
            <w:shd w:val="clear" w:color="auto" w:fill="DFE8FD"/>
            <w:vAlign w:val="center"/>
          </w:tcPr>
          <w:p w:rsidR="00FB2511" w:rsidRPr="00420E44" w:rsidRDefault="00DC08FA" w:rsidP="00FB2511">
            <w:pPr>
              <w:pStyle w:val="a4"/>
              <w:widowControl w:val="0"/>
              <w:jc w:val="center"/>
              <w:rPr>
                <w:color w:val="333399"/>
                <w:sz w:val="28"/>
                <w:szCs w:val="28"/>
              </w:rPr>
            </w:pPr>
            <w:r>
              <w:rPr>
                <w:color w:val="333399"/>
                <w:sz w:val="28"/>
                <w:szCs w:val="28"/>
              </w:rPr>
              <w:t>10</w:t>
            </w:r>
          </w:p>
        </w:tc>
      </w:tr>
      <w:tr w:rsidR="00FB2511" w:rsidRPr="00420E44">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1D03FC" w:rsidRDefault="00C52E2A" w:rsidP="00FB2511">
            <w:pPr>
              <w:pStyle w:val="a3"/>
              <w:widowControl w:val="0"/>
              <w:spacing w:before="60" w:after="60"/>
              <w:ind w:left="179"/>
              <w:jc w:val="left"/>
              <w:rPr>
                <w:b w:val="0"/>
                <w:bCs w:val="0"/>
                <w:color w:val="003366"/>
                <w:sz w:val="24"/>
                <w:szCs w:val="28"/>
              </w:rPr>
            </w:pPr>
            <w:r w:rsidRPr="001D03FC">
              <w:rPr>
                <w:b w:val="0"/>
                <w:color w:val="003366"/>
                <w:sz w:val="24"/>
              </w:rPr>
              <w:t>Индекс промышленного производства</w:t>
            </w:r>
          </w:p>
        </w:tc>
        <w:tc>
          <w:tcPr>
            <w:tcW w:w="720" w:type="dxa"/>
            <w:shd w:val="clear" w:color="auto" w:fill="DFE8FD"/>
            <w:vAlign w:val="center"/>
          </w:tcPr>
          <w:p w:rsidR="00FB2511" w:rsidRPr="00420E44" w:rsidRDefault="00DC08FA" w:rsidP="00FB2511">
            <w:pPr>
              <w:pStyle w:val="a4"/>
              <w:widowControl w:val="0"/>
              <w:jc w:val="center"/>
              <w:rPr>
                <w:color w:val="333399"/>
                <w:sz w:val="28"/>
                <w:szCs w:val="28"/>
              </w:rPr>
            </w:pPr>
            <w:r>
              <w:rPr>
                <w:color w:val="333399"/>
                <w:sz w:val="28"/>
                <w:szCs w:val="28"/>
              </w:rPr>
              <w:t>10</w:t>
            </w:r>
          </w:p>
        </w:tc>
      </w:tr>
      <w:tr w:rsidR="00FB2511">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1D03FC" w:rsidRDefault="0033475E" w:rsidP="00FB2511">
            <w:pPr>
              <w:pStyle w:val="a3"/>
              <w:widowControl w:val="0"/>
              <w:spacing w:before="60" w:after="60"/>
              <w:ind w:left="179"/>
              <w:jc w:val="left"/>
              <w:rPr>
                <w:b w:val="0"/>
                <w:color w:val="003366"/>
                <w:sz w:val="24"/>
              </w:rPr>
            </w:pPr>
            <w:r w:rsidRPr="005133A4">
              <w:rPr>
                <w:b w:val="0"/>
                <w:bCs w:val="0"/>
                <w:color w:val="003366"/>
                <w:sz w:val="24"/>
              </w:rPr>
              <w:t>Ввод в действие жилых домов</w:t>
            </w:r>
          </w:p>
        </w:tc>
        <w:tc>
          <w:tcPr>
            <w:tcW w:w="720" w:type="dxa"/>
            <w:shd w:val="clear" w:color="auto" w:fill="DFE8FD"/>
            <w:vAlign w:val="center"/>
          </w:tcPr>
          <w:p w:rsidR="00FB2511" w:rsidRDefault="007D6E0D" w:rsidP="00DC08FA">
            <w:pPr>
              <w:pStyle w:val="a4"/>
              <w:widowControl w:val="0"/>
              <w:jc w:val="center"/>
              <w:rPr>
                <w:color w:val="333399"/>
                <w:sz w:val="28"/>
                <w:szCs w:val="28"/>
              </w:rPr>
            </w:pPr>
            <w:r>
              <w:rPr>
                <w:color w:val="333399"/>
                <w:sz w:val="28"/>
                <w:szCs w:val="28"/>
              </w:rPr>
              <w:t>1</w:t>
            </w:r>
            <w:r w:rsidR="00DC08FA">
              <w:rPr>
                <w:color w:val="333399"/>
                <w:sz w:val="28"/>
                <w:szCs w:val="28"/>
              </w:rPr>
              <w:t>1</w:t>
            </w:r>
          </w:p>
        </w:tc>
      </w:tr>
      <w:tr w:rsidR="00FB2511" w:rsidRPr="00B733D9">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1D03FC" w:rsidRDefault="0033475E" w:rsidP="00FB2511">
            <w:pPr>
              <w:pStyle w:val="a3"/>
              <w:widowControl w:val="0"/>
              <w:spacing w:before="60" w:after="60"/>
              <w:ind w:left="179"/>
              <w:jc w:val="left"/>
              <w:rPr>
                <w:b w:val="0"/>
                <w:color w:val="003366"/>
                <w:sz w:val="24"/>
              </w:rPr>
            </w:pPr>
            <w:r>
              <w:rPr>
                <w:b w:val="0"/>
                <w:color w:val="003366"/>
                <w:sz w:val="24"/>
              </w:rPr>
              <w:t>Оборот розничной торговли</w:t>
            </w:r>
          </w:p>
        </w:tc>
        <w:tc>
          <w:tcPr>
            <w:tcW w:w="720" w:type="dxa"/>
            <w:shd w:val="clear" w:color="auto" w:fill="DFE8FD"/>
            <w:vAlign w:val="center"/>
          </w:tcPr>
          <w:p w:rsidR="00FB2511" w:rsidRPr="00B733D9" w:rsidRDefault="00A92480" w:rsidP="007D6E0D">
            <w:pPr>
              <w:pStyle w:val="a4"/>
              <w:widowControl w:val="0"/>
              <w:jc w:val="center"/>
              <w:rPr>
                <w:color w:val="333399"/>
                <w:sz w:val="28"/>
                <w:szCs w:val="28"/>
              </w:rPr>
            </w:pPr>
            <w:r>
              <w:rPr>
                <w:color w:val="333399"/>
                <w:sz w:val="28"/>
                <w:szCs w:val="28"/>
              </w:rPr>
              <w:t>1</w:t>
            </w:r>
            <w:r w:rsidR="007D6E0D">
              <w:rPr>
                <w:color w:val="333399"/>
                <w:sz w:val="28"/>
                <w:szCs w:val="28"/>
              </w:rPr>
              <w:t>1</w:t>
            </w:r>
          </w:p>
        </w:tc>
      </w:tr>
      <w:tr w:rsidR="00FB2511">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5133A4" w:rsidRDefault="0033475E" w:rsidP="00FB2511">
            <w:pPr>
              <w:pStyle w:val="a3"/>
              <w:widowControl w:val="0"/>
              <w:spacing w:before="60" w:after="60"/>
              <w:ind w:left="179"/>
              <w:jc w:val="left"/>
              <w:rPr>
                <w:b w:val="0"/>
                <w:bCs w:val="0"/>
                <w:color w:val="003366"/>
                <w:sz w:val="24"/>
              </w:rPr>
            </w:pPr>
            <w:r>
              <w:rPr>
                <w:b w:val="0"/>
                <w:color w:val="003366"/>
                <w:sz w:val="24"/>
              </w:rPr>
              <w:t>Номинальная начисленная заработная плата</w:t>
            </w:r>
          </w:p>
        </w:tc>
        <w:tc>
          <w:tcPr>
            <w:tcW w:w="720" w:type="dxa"/>
            <w:shd w:val="clear" w:color="auto" w:fill="DFE8FD"/>
            <w:vAlign w:val="center"/>
          </w:tcPr>
          <w:p w:rsidR="00FB2511" w:rsidRDefault="00FB2511" w:rsidP="00DC08FA">
            <w:pPr>
              <w:pStyle w:val="a4"/>
              <w:widowControl w:val="0"/>
              <w:jc w:val="center"/>
              <w:rPr>
                <w:color w:val="333399"/>
                <w:sz w:val="28"/>
                <w:szCs w:val="28"/>
              </w:rPr>
            </w:pPr>
            <w:r>
              <w:rPr>
                <w:color w:val="333399"/>
                <w:sz w:val="28"/>
                <w:szCs w:val="28"/>
              </w:rPr>
              <w:t>1</w:t>
            </w:r>
            <w:r w:rsidR="00DC08FA">
              <w:rPr>
                <w:color w:val="333399"/>
                <w:sz w:val="28"/>
                <w:szCs w:val="28"/>
              </w:rPr>
              <w:t>2</w:t>
            </w:r>
          </w:p>
        </w:tc>
      </w:tr>
      <w:tr w:rsidR="00FB2511" w:rsidRPr="00A17170">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Pr="00E463F2" w:rsidRDefault="00DC08FA" w:rsidP="00DC08FA">
            <w:pPr>
              <w:pStyle w:val="a3"/>
              <w:widowControl w:val="0"/>
              <w:spacing w:before="60" w:after="60"/>
              <w:ind w:left="179"/>
              <w:jc w:val="left"/>
              <w:rPr>
                <w:b w:val="0"/>
                <w:color w:val="003366"/>
                <w:sz w:val="24"/>
              </w:rPr>
            </w:pPr>
            <w:r>
              <w:rPr>
                <w:b w:val="0"/>
                <w:color w:val="003366"/>
                <w:sz w:val="24"/>
              </w:rPr>
              <w:t>Динамика потребительских цен</w:t>
            </w:r>
            <w:r w:rsidRPr="00706D1C">
              <w:rPr>
                <w:b w:val="0"/>
                <w:color w:val="003366"/>
                <w:sz w:val="24"/>
              </w:rPr>
              <w:t xml:space="preserve"> </w:t>
            </w:r>
          </w:p>
        </w:tc>
        <w:tc>
          <w:tcPr>
            <w:tcW w:w="720" w:type="dxa"/>
            <w:shd w:val="clear" w:color="auto" w:fill="DFE8FD"/>
            <w:vAlign w:val="center"/>
          </w:tcPr>
          <w:p w:rsidR="00FB2511" w:rsidRPr="00A17170" w:rsidRDefault="00545D17" w:rsidP="008B1C27">
            <w:pPr>
              <w:pStyle w:val="a4"/>
              <w:widowControl w:val="0"/>
              <w:jc w:val="center"/>
              <w:rPr>
                <w:color w:val="333399"/>
                <w:sz w:val="28"/>
                <w:szCs w:val="28"/>
              </w:rPr>
            </w:pPr>
            <w:r>
              <w:rPr>
                <w:color w:val="333399"/>
                <w:sz w:val="28"/>
                <w:szCs w:val="28"/>
              </w:rPr>
              <w:t>1</w:t>
            </w:r>
            <w:r w:rsidR="008B1C27">
              <w:rPr>
                <w:color w:val="333399"/>
                <w:sz w:val="28"/>
                <w:szCs w:val="28"/>
              </w:rPr>
              <w:t>2</w:t>
            </w:r>
          </w:p>
        </w:tc>
      </w:tr>
      <w:tr w:rsidR="00FB2511">
        <w:tc>
          <w:tcPr>
            <w:tcW w:w="900" w:type="dxa"/>
          </w:tcPr>
          <w:p w:rsidR="00FB2511" w:rsidRPr="00615E94" w:rsidRDefault="00FB2511" w:rsidP="00FB2511">
            <w:pPr>
              <w:pStyle w:val="a3"/>
              <w:widowControl w:val="0"/>
              <w:rPr>
                <w:bCs w:val="0"/>
                <w:color w:val="003366"/>
                <w:sz w:val="24"/>
                <w:szCs w:val="28"/>
              </w:rPr>
            </w:pPr>
          </w:p>
        </w:tc>
        <w:tc>
          <w:tcPr>
            <w:tcW w:w="8100" w:type="dxa"/>
          </w:tcPr>
          <w:p w:rsidR="00FB2511" w:rsidRDefault="00DC08FA" w:rsidP="00FB2511">
            <w:pPr>
              <w:pStyle w:val="a3"/>
              <w:widowControl w:val="0"/>
              <w:spacing w:before="60" w:after="60"/>
              <w:ind w:left="179"/>
              <w:jc w:val="left"/>
              <w:rPr>
                <w:b w:val="0"/>
                <w:color w:val="003366"/>
                <w:sz w:val="24"/>
              </w:rPr>
            </w:pPr>
            <w:r w:rsidRPr="00706D1C">
              <w:rPr>
                <w:b w:val="0"/>
                <w:color w:val="003366"/>
                <w:sz w:val="24"/>
              </w:rPr>
              <w:t xml:space="preserve">Средние потребительские цены </w:t>
            </w:r>
            <w:r w:rsidRPr="00706D1C">
              <w:rPr>
                <w:b w:val="0"/>
                <w:color w:val="003366"/>
                <w:sz w:val="24"/>
              </w:rPr>
              <w:br/>
              <w:t>на бензин автомобильный и дизельное топливо</w:t>
            </w:r>
          </w:p>
          <w:p w:rsidR="00DC08FA" w:rsidRDefault="00DC08FA" w:rsidP="00FB2511">
            <w:pPr>
              <w:pStyle w:val="a3"/>
              <w:widowControl w:val="0"/>
              <w:spacing w:before="60" w:after="60"/>
              <w:ind w:left="179"/>
              <w:jc w:val="left"/>
              <w:rPr>
                <w:b w:val="0"/>
                <w:color w:val="003366"/>
                <w:sz w:val="24"/>
              </w:rPr>
            </w:pPr>
          </w:p>
        </w:tc>
        <w:tc>
          <w:tcPr>
            <w:tcW w:w="720" w:type="dxa"/>
            <w:shd w:val="clear" w:color="auto" w:fill="DFE8FD"/>
            <w:vAlign w:val="center"/>
          </w:tcPr>
          <w:p w:rsidR="00FB2511" w:rsidRDefault="00114E45" w:rsidP="00DC08FA">
            <w:pPr>
              <w:pStyle w:val="a4"/>
              <w:widowControl w:val="0"/>
              <w:jc w:val="center"/>
              <w:rPr>
                <w:color w:val="333399"/>
                <w:sz w:val="28"/>
                <w:szCs w:val="28"/>
              </w:rPr>
            </w:pPr>
            <w:r>
              <w:rPr>
                <w:color w:val="333399"/>
                <w:sz w:val="28"/>
                <w:szCs w:val="28"/>
              </w:rPr>
              <w:t>1</w:t>
            </w:r>
            <w:r w:rsidR="00DC08FA">
              <w:rPr>
                <w:color w:val="333399"/>
                <w:sz w:val="28"/>
                <w:szCs w:val="28"/>
              </w:rPr>
              <w:t>3</w:t>
            </w:r>
          </w:p>
        </w:tc>
      </w:tr>
    </w:tbl>
    <w:p w:rsidR="00DF79C1" w:rsidRPr="005A43A9" w:rsidRDefault="00DF79C1" w:rsidP="005A43A9">
      <w:pPr>
        <w:pStyle w:val="20"/>
        <w:spacing w:after="0" w:line="240" w:lineRule="auto"/>
        <w:ind w:left="150"/>
        <w:rPr>
          <w:b/>
          <w:bCs/>
          <w:color w:val="800000"/>
        </w:rPr>
      </w:pPr>
      <w:r>
        <w:rPr>
          <w:b/>
          <w:bCs/>
          <w:color w:val="800000"/>
          <w:lang w:val="en-US"/>
        </w:rPr>
        <w:lastRenderedPageBreak/>
        <w:t>I</w:t>
      </w:r>
      <w:r w:rsidRPr="005A43A9">
        <w:rPr>
          <w:b/>
          <w:bCs/>
          <w:color w:val="800000"/>
        </w:rPr>
        <w:t>. ЭКОНОМИЧЕСКАЯ СИТУАЦИЯ</w:t>
      </w:r>
    </w:p>
    <w:p w:rsidR="00DF79C1" w:rsidRPr="00CC73C0" w:rsidRDefault="00B70417" w:rsidP="002D2D8A">
      <w:pPr>
        <w:pStyle w:val="28"/>
        <w:shd w:val="clear" w:color="auto" w:fill="auto"/>
        <w:spacing w:line="240" w:lineRule="auto"/>
        <w:ind w:firstLine="720"/>
        <w:jc w:val="both"/>
        <w:rPr>
          <w:color w:val="FF0000"/>
          <w:sz w:val="24"/>
          <w:szCs w:val="24"/>
        </w:rPr>
      </w:pPr>
      <w:proofErr w:type="gramStart"/>
      <w:r w:rsidRPr="000F3EB3">
        <w:rPr>
          <w:b/>
          <w:color w:val="003366"/>
          <w:spacing w:val="4"/>
          <w:sz w:val="24"/>
          <w:szCs w:val="24"/>
        </w:rPr>
        <w:t>Индекс промышленного производства</w:t>
      </w:r>
      <w:r w:rsidRPr="00925565">
        <w:rPr>
          <w:color w:val="003366"/>
          <w:spacing w:val="4"/>
        </w:rPr>
        <w:t xml:space="preserve"> </w:t>
      </w:r>
      <w:r w:rsidR="00553A64" w:rsidRPr="00553A64">
        <w:rPr>
          <w:sz w:val="24"/>
          <w:szCs w:val="24"/>
        </w:rPr>
        <w:t xml:space="preserve">в сентябре 2019 г. по сравнению с соответствующим периодом </w:t>
      </w:r>
      <w:r w:rsidR="005B153B">
        <w:rPr>
          <w:sz w:val="24"/>
          <w:szCs w:val="24"/>
        </w:rPr>
        <w:t xml:space="preserve"> </w:t>
      </w:r>
      <w:r w:rsidR="00553A64" w:rsidRPr="00553A64">
        <w:rPr>
          <w:sz w:val="24"/>
          <w:szCs w:val="24"/>
        </w:rPr>
        <w:t xml:space="preserve">предыдущего года составил 100,0%, </w:t>
      </w:r>
      <w:r w:rsidR="005B153B">
        <w:rPr>
          <w:sz w:val="24"/>
          <w:szCs w:val="24"/>
        </w:rPr>
        <w:t xml:space="preserve">  </w:t>
      </w:r>
      <w:r w:rsidR="00553A64" w:rsidRPr="00553A64">
        <w:rPr>
          <w:sz w:val="24"/>
          <w:szCs w:val="24"/>
        </w:rPr>
        <w:t xml:space="preserve">в </w:t>
      </w:r>
      <w:r w:rsidR="005B153B">
        <w:rPr>
          <w:sz w:val="24"/>
          <w:szCs w:val="24"/>
        </w:rPr>
        <w:t xml:space="preserve"> </w:t>
      </w:r>
      <w:r w:rsidR="00553A64" w:rsidRPr="00553A64">
        <w:rPr>
          <w:sz w:val="24"/>
          <w:szCs w:val="24"/>
        </w:rPr>
        <w:t xml:space="preserve">январе-сентябре 2019 г. </w:t>
      </w:r>
      <w:r w:rsidR="00553A64">
        <w:rPr>
          <w:sz w:val="24"/>
          <w:szCs w:val="24"/>
        </w:rPr>
        <w:t xml:space="preserve">– 101,1%, </w:t>
      </w:r>
      <w:r w:rsidR="00C14D7A" w:rsidRPr="00553A64">
        <w:rPr>
          <w:sz w:val="24"/>
          <w:szCs w:val="24"/>
        </w:rPr>
        <w:t xml:space="preserve"> </w:t>
      </w:r>
      <w:r w:rsidR="005C281B" w:rsidRPr="00553A64">
        <w:rPr>
          <w:sz w:val="24"/>
          <w:szCs w:val="24"/>
        </w:rPr>
        <w:t>в том числе:</w:t>
      </w:r>
      <w:r w:rsidR="002D2D8A" w:rsidRPr="00553A64">
        <w:rPr>
          <w:sz w:val="24"/>
          <w:szCs w:val="24"/>
        </w:rPr>
        <w:t xml:space="preserve"> </w:t>
      </w:r>
      <w:r w:rsidR="00DF79C1" w:rsidRPr="00553A64">
        <w:rPr>
          <w:sz w:val="24"/>
          <w:szCs w:val="24"/>
        </w:rPr>
        <w:t xml:space="preserve"> </w:t>
      </w:r>
      <w:r w:rsidR="00DF79C1" w:rsidRPr="00553A64">
        <w:rPr>
          <w:b/>
          <w:i/>
          <w:sz w:val="24"/>
          <w:szCs w:val="24"/>
        </w:rPr>
        <w:t>добыча полезных ископаемых</w:t>
      </w:r>
      <w:r w:rsidR="00DF79C1" w:rsidRPr="00553A64">
        <w:rPr>
          <w:sz w:val="24"/>
          <w:szCs w:val="24"/>
        </w:rPr>
        <w:t xml:space="preserve"> – </w:t>
      </w:r>
      <w:r w:rsidR="006A7427" w:rsidRPr="006A7427">
        <w:rPr>
          <w:sz w:val="24"/>
          <w:szCs w:val="24"/>
        </w:rPr>
        <w:t>95</w:t>
      </w:r>
      <w:r w:rsidR="000523DB" w:rsidRPr="006A7427">
        <w:rPr>
          <w:sz w:val="24"/>
          <w:szCs w:val="24"/>
        </w:rPr>
        <w:t>,</w:t>
      </w:r>
      <w:r w:rsidR="006A7427" w:rsidRPr="006A7427">
        <w:rPr>
          <w:sz w:val="24"/>
          <w:szCs w:val="24"/>
        </w:rPr>
        <w:t>9</w:t>
      </w:r>
      <w:r w:rsidR="00F479E1" w:rsidRPr="006A7427">
        <w:rPr>
          <w:sz w:val="24"/>
          <w:szCs w:val="24"/>
        </w:rPr>
        <w:t>%</w:t>
      </w:r>
      <w:r w:rsidR="00DF79C1" w:rsidRPr="006A7427">
        <w:rPr>
          <w:sz w:val="24"/>
          <w:szCs w:val="24"/>
        </w:rPr>
        <w:t>,</w:t>
      </w:r>
      <w:r w:rsidR="002D2D8A" w:rsidRPr="00CC73C0">
        <w:rPr>
          <w:color w:val="FF0000"/>
          <w:sz w:val="24"/>
          <w:szCs w:val="24"/>
        </w:rPr>
        <w:t xml:space="preserve"> </w:t>
      </w:r>
      <w:r w:rsidR="00DF79C1" w:rsidRPr="00CC73C0">
        <w:rPr>
          <w:color w:val="FF0000"/>
          <w:sz w:val="24"/>
          <w:szCs w:val="24"/>
        </w:rPr>
        <w:t xml:space="preserve"> </w:t>
      </w:r>
      <w:r w:rsidR="00FF0527" w:rsidRPr="006A7427">
        <w:rPr>
          <w:sz w:val="24"/>
          <w:szCs w:val="24"/>
        </w:rPr>
        <w:t xml:space="preserve">обрабатывающие производства – </w:t>
      </w:r>
      <w:r w:rsidR="001B70E7" w:rsidRPr="006A7427">
        <w:rPr>
          <w:sz w:val="24"/>
          <w:szCs w:val="24"/>
        </w:rPr>
        <w:t>10</w:t>
      </w:r>
      <w:r w:rsidR="00F479E1" w:rsidRPr="006A7427">
        <w:rPr>
          <w:sz w:val="24"/>
          <w:szCs w:val="24"/>
        </w:rPr>
        <w:t>3</w:t>
      </w:r>
      <w:r w:rsidR="001B70E7" w:rsidRPr="006A7427">
        <w:rPr>
          <w:sz w:val="24"/>
          <w:szCs w:val="24"/>
        </w:rPr>
        <w:t>,</w:t>
      </w:r>
      <w:r w:rsidR="006A7427" w:rsidRPr="006A7427">
        <w:rPr>
          <w:sz w:val="24"/>
          <w:szCs w:val="24"/>
        </w:rPr>
        <w:t>3</w:t>
      </w:r>
      <w:r w:rsidR="001B70E7" w:rsidRPr="006A7427">
        <w:rPr>
          <w:sz w:val="24"/>
          <w:szCs w:val="24"/>
        </w:rPr>
        <w:t> </w:t>
      </w:r>
      <w:r w:rsidR="00FC249E" w:rsidRPr="006A7427">
        <w:rPr>
          <w:sz w:val="24"/>
          <w:szCs w:val="24"/>
        </w:rPr>
        <w:t>%,</w:t>
      </w:r>
      <w:r w:rsidR="002D2D8A" w:rsidRPr="00CC73C0">
        <w:rPr>
          <w:color w:val="FF0000"/>
          <w:sz w:val="24"/>
          <w:szCs w:val="24"/>
        </w:rPr>
        <w:t xml:space="preserve"> </w:t>
      </w:r>
      <w:r w:rsidR="00DF79C1" w:rsidRPr="00CC73C0">
        <w:rPr>
          <w:color w:val="FF0000"/>
          <w:sz w:val="24"/>
          <w:szCs w:val="24"/>
        </w:rPr>
        <w:t xml:space="preserve"> </w:t>
      </w:r>
      <w:r w:rsidR="00DF79C1" w:rsidRPr="006A7427">
        <w:rPr>
          <w:b/>
          <w:i/>
          <w:sz w:val="24"/>
          <w:szCs w:val="24"/>
        </w:rPr>
        <w:t>обеспечение</w:t>
      </w:r>
      <w:r w:rsidR="00F04B14" w:rsidRPr="006A7427">
        <w:rPr>
          <w:b/>
          <w:i/>
          <w:sz w:val="24"/>
          <w:szCs w:val="24"/>
        </w:rPr>
        <w:t xml:space="preserve"> </w:t>
      </w:r>
      <w:r w:rsidR="00DF79C1" w:rsidRPr="006A7427">
        <w:rPr>
          <w:b/>
          <w:i/>
          <w:sz w:val="24"/>
          <w:szCs w:val="24"/>
        </w:rPr>
        <w:t xml:space="preserve"> электрической энергией, газом и паром; кондиционирование воздуха</w:t>
      </w:r>
      <w:r w:rsidR="00A21BC9" w:rsidRPr="006A7427">
        <w:rPr>
          <w:sz w:val="24"/>
          <w:szCs w:val="24"/>
        </w:rPr>
        <w:t xml:space="preserve"> – </w:t>
      </w:r>
      <w:r w:rsidR="004E50C8" w:rsidRPr="006A7427">
        <w:rPr>
          <w:sz w:val="24"/>
          <w:szCs w:val="24"/>
        </w:rPr>
        <w:t>8</w:t>
      </w:r>
      <w:r w:rsidR="006A7427" w:rsidRPr="006A7427">
        <w:rPr>
          <w:sz w:val="24"/>
          <w:szCs w:val="24"/>
        </w:rPr>
        <w:t>6</w:t>
      </w:r>
      <w:r w:rsidR="004E50C8" w:rsidRPr="006A7427">
        <w:rPr>
          <w:sz w:val="24"/>
          <w:szCs w:val="24"/>
        </w:rPr>
        <w:t>,</w:t>
      </w:r>
      <w:r w:rsidR="006A7427" w:rsidRPr="006A7427">
        <w:rPr>
          <w:sz w:val="24"/>
          <w:szCs w:val="24"/>
        </w:rPr>
        <w:t>2</w:t>
      </w:r>
      <w:r w:rsidR="00FC249E" w:rsidRPr="006A7427">
        <w:rPr>
          <w:sz w:val="24"/>
          <w:szCs w:val="24"/>
        </w:rPr>
        <w:t>%,</w:t>
      </w:r>
      <w:r w:rsidR="002D2D8A" w:rsidRPr="00CC73C0">
        <w:rPr>
          <w:color w:val="FF0000"/>
          <w:sz w:val="24"/>
          <w:szCs w:val="24"/>
        </w:rPr>
        <w:t xml:space="preserve"> </w:t>
      </w:r>
      <w:r w:rsidR="00DF79C1" w:rsidRPr="00CC73C0">
        <w:rPr>
          <w:color w:val="FF0000"/>
          <w:sz w:val="24"/>
          <w:szCs w:val="24"/>
        </w:rPr>
        <w:t xml:space="preserve"> </w:t>
      </w:r>
      <w:r w:rsidR="00DF79C1" w:rsidRPr="006A7427">
        <w:rPr>
          <w:b/>
          <w:i/>
          <w:sz w:val="24"/>
          <w:szCs w:val="24"/>
        </w:rPr>
        <w:t>водоснабжение; водоотведение, организация сбора и утилизации отходов, деятельность по ликвидации загрязнений</w:t>
      </w:r>
      <w:r w:rsidR="00DF79C1" w:rsidRPr="006A7427">
        <w:rPr>
          <w:sz w:val="24"/>
          <w:szCs w:val="24"/>
        </w:rPr>
        <w:t xml:space="preserve"> – </w:t>
      </w:r>
      <w:r w:rsidR="006E3875" w:rsidRPr="006A7427">
        <w:rPr>
          <w:sz w:val="24"/>
          <w:szCs w:val="24"/>
        </w:rPr>
        <w:t>10</w:t>
      </w:r>
      <w:r w:rsidR="006A7427" w:rsidRPr="006A7427">
        <w:rPr>
          <w:sz w:val="24"/>
          <w:szCs w:val="24"/>
        </w:rPr>
        <w:t>7</w:t>
      </w:r>
      <w:r w:rsidR="006E3875" w:rsidRPr="006A7427">
        <w:rPr>
          <w:sz w:val="24"/>
          <w:szCs w:val="24"/>
        </w:rPr>
        <w:t>,</w:t>
      </w:r>
      <w:r w:rsidR="006A7427" w:rsidRPr="006A7427">
        <w:rPr>
          <w:sz w:val="24"/>
          <w:szCs w:val="24"/>
        </w:rPr>
        <w:t>2</w:t>
      </w:r>
      <w:r w:rsidR="001B70E7" w:rsidRPr="006A7427">
        <w:rPr>
          <w:sz w:val="24"/>
          <w:szCs w:val="24"/>
        </w:rPr>
        <w:t> </w:t>
      </w:r>
      <w:r w:rsidR="00DF79C1" w:rsidRPr="006A7427">
        <w:rPr>
          <w:sz w:val="24"/>
          <w:szCs w:val="24"/>
        </w:rPr>
        <w:t>%.</w:t>
      </w:r>
      <w:proofErr w:type="gramEnd"/>
    </w:p>
    <w:p w:rsidR="00DF79C1" w:rsidRPr="00CC73C0" w:rsidRDefault="00DF79C1" w:rsidP="00B04F02">
      <w:pPr>
        <w:autoSpaceDE w:val="0"/>
        <w:autoSpaceDN w:val="0"/>
        <w:adjustRightInd w:val="0"/>
        <w:ind w:firstLine="709"/>
        <w:jc w:val="both"/>
        <w:rPr>
          <w:color w:val="FF0000"/>
        </w:rPr>
      </w:pPr>
      <w:r w:rsidRPr="006A7427">
        <w:t>По виду  экономической деятельности  «Обрабатывающие производства» наибольшее увеличение наблюдалось в</w:t>
      </w:r>
      <w:r w:rsidR="00CA5E36" w:rsidRPr="00CC73C0">
        <w:rPr>
          <w:color w:val="FF0000"/>
        </w:rPr>
        <w:t xml:space="preserve"> </w:t>
      </w:r>
      <w:r w:rsidR="007E4499" w:rsidRPr="00712648">
        <w:t>«</w:t>
      </w:r>
      <w:r w:rsidR="004E50C8" w:rsidRPr="00712648">
        <w:t xml:space="preserve">производстве </w:t>
      </w:r>
      <w:r w:rsidR="00D72C7D" w:rsidRPr="00712648">
        <w:t>напитков</w:t>
      </w:r>
      <w:r w:rsidR="007E4499" w:rsidRPr="00712648">
        <w:t>» -</w:t>
      </w:r>
      <w:r w:rsidR="004E50C8" w:rsidRPr="00712648">
        <w:t xml:space="preserve"> на </w:t>
      </w:r>
      <w:r w:rsidR="00D43940" w:rsidRPr="00712648">
        <w:t>2</w:t>
      </w:r>
      <w:r w:rsidR="00712648" w:rsidRPr="00712648">
        <w:t>6</w:t>
      </w:r>
      <w:r w:rsidR="00D72C7D" w:rsidRPr="00712648">
        <w:t>,</w:t>
      </w:r>
      <w:r w:rsidR="00712648" w:rsidRPr="00712648">
        <w:t>7</w:t>
      </w:r>
      <w:r w:rsidR="004E50C8" w:rsidRPr="00712648">
        <w:t>%</w:t>
      </w:r>
      <w:r w:rsidR="006E3875" w:rsidRPr="00712648">
        <w:t>,</w:t>
      </w:r>
      <w:r w:rsidR="007E4499" w:rsidRPr="00CC73C0">
        <w:rPr>
          <w:color w:val="FF0000"/>
        </w:rPr>
        <w:t xml:space="preserve"> </w:t>
      </w:r>
      <w:r w:rsidR="007E26FE" w:rsidRPr="00CC73C0">
        <w:rPr>
          <w:color w:val="FF0000"/>
        </w:rPr>
        <w:t xml:space="preserve"> </w:t>
      </w:r>
      <w:r w:rsidR="005C281B" w:rsidRPr="00712648">
        <w:t>«</w:t>
      </w:r>
      <w:r w:rsidR="004E50C8" w:rsidRPr="00712648">
        <w:t>ремонте и монтаже машин и оборудования</w:t>
      </w:r>
      <w:r w:rsidR="005C281B" w:rsidRPr="00712648">
        <w:t xml:space="preserve">» - на </w:t>
      </w:r>
      <w:r w:rsidR="00712648" w:rsidRPr="00712648">
        <w:t>49</w:t>
      </w:r>
      <w:r w:rsidR="00562FA1" w:rsidRPr="00712648">
        <w:t>,3</w:t>
      </w:r>
      <w:r w:rsidR="005C281B" w:rsidRPr="00712648">
        <w:t xml:space="preserve">%, </w:t>
      </w:r>
      <w:r w:rsidR="00F20D6D" w:rsidRPr="00712648">
        <w:t xml:space="preserve">«производстве </w:t>
      </w:r>
      <w:r w:rsidR="006A520C" w:rsidRPr="00712648">
        <w:t>прочих транспортных средств и оборудования</w:t>
      </w:r>
      <w:r w:rsidR="00F20D6D" w:rsidRPr="00712648">
        <w:t xml:space="preserve">» - на </w:t>
      </w:r>
      <w:r w:rsidR="00D43940" w:rsidRPr="00712648">
        <w:t>2</w:t>
      </w:r>
      <w:r w:rsidR="00712648" w:rsidRPr="00712648">
        <w:t>5</w:t>
      </w:r>
      <w:r w:rsidR="00D72C7D" w:rsidRPr="00712648">
        <w:t>,</w:t>
      </w:r>
      <w:r w:rsidR="00712648" w:rsidRPr="00712648">
        <w:t>6</w:t>
      </w:r>
      <w:r w:rsidR="00D43940" w:rsidRPr="00712648">
        <w:t>%,</w:t>
      </w:r>
      <w:r w:rsidR="00D43940" w:rsidRPr="00CC73C0">
        <w:rPr>
          <w:color w:val="FF0000"/>
        </w:rPr>
        <w:t xml:space="preserve"> </w:t>
      </w:r>
      <w:r w:rsidR="00D43940" w:rsidRPr="00712648">
        <w:t>«</w:t>
      </w:r>
      <w:r w:rsidR="00D43940" w:rsidRPr="00712648">
        <w:rPr>
          <w:rFonts w:cs="Arial"/>
        </w:rPr>
        <w:t xml:space="preserve">производстве прочих готовых изделий» - на </w:t>
      </w:r>
      <w:r w:rsidR="00712648" w:rsidRPr="00712648">
        <w:rPr>
          <w:rFonts w:cs="Arial"/>
        </w:rPr>
        <w:t>49</w:t>
      </w:r>
      <w:r w:rsidR="00D43940" w:rsidRPr="00712648">
        <w:rPr>
          <w:rFonts w:cs="Arial"/>
        </w:rPr>
        <w:t>,</w:t>
      </w:r>
      <w:r w:rsidR="00712648" w:rsidRPr="00712648">
        <w:rPr>
          <w:rFonts w:cs="Arial"/>
        </w:rPr>
        <w:t>5</w:t>
      </w:r>
      <w:r w:rsidR="00D43940" w:rsidRPr="00712648">
        <w:rPr>
          <w:rFonts w:cs="Arial"/>
        </w:rPr>
        <w:t>%.</w:t>
      </w:r>
    </w:p>
    <w:p w:rsidR="00DF79C1" w:rsidRPr="00E204EF" w:rsidRDefault="00DF79C1" w:rsidP="006C50E4">
      <w:pPr>
        <w:autoSpaceDE w:val="0"/>
        <w:autoSpaceDN w:val="0"/>
        <w:adjustRightInd w:val="0"/>
        <w:ind w:firstLine="709"/>
        <w:jc w:val="both"/>
        <w:rPr>
          <w:color w:val="FF0000"/>
          <w:sz w:val="14"/>
          <w:szCs w:val="14"/>
        </w:rPr>
      </w:pPr>
    </w:p>
    <w:p w:rsidR="00DF79C1" w:rsidRPr="00A85335" w:rsidRDefault="00DF79C1" w:rsidP="00A85335">
      <w:pPr>
        <w:pStyle w:val="20"/>
        <w:spacing w:after="0" w:line="240" w:lineRule="auto"/>
        <w:ind w:left="540"/>
        <w:jc w:val="center"/>
        <w:rPr>
          <w:b/>
          <w:bCs/>
          <w:color w:val="003366"/>
          <w:spacing w:val="4"/>
          <w:sz w:val="22"/>
          <w:szCs w:val="22"/>
        </w:rPr>
      </w:pPr>
      <w:r w:rsidRPr="00A85335">
        <w:rPr>
          <w:b/>
          <w:bCs/>
          <w:color w:val="003366"/>
          <w:spacing w:val="4"/>
          <w:sz w:val="22"/>
          <w:szCs w:val="22"/>
        </w:rPr>
        <w:t>Индексы промышленного производства по основным видам деятельности</w:t>
      </w:r>
      <w:r w:rsidR="00725BE5" w:rsidRPr="00725BE5">
        <w:rPr>
          <w:noProof/>
          <w:sz w:val="22"/>
          <w:szCs w:val="22"/>
        </w:rPr>
        <w:pict>
          <v:shape id="_x0000_s1026" style="position:absolute;left:0;text-align:left;margin-left:8in;margin-top:28.45pt;width:1.05pt;height:1.05pt;z-index:251657216;mso-position-horizontal:absolute;mso-position-horizontal-relative:text;mso-position-vertical:absolute;mso-position-vertical-relative:text" coordorigin="21521,15031" coordsize="37,38" path="m21521,15031v9,12,19,25,28,37c21560,15061,21556,15066,21555,15050e" filled="f" strokecolor="red" strokeweight="1.5pt">
            <v:stroke endcap="round"/>
            <v:path shadowok="f" o:extrusionok="f" fillok="f" insetpenok="f"/>
            <o:lock v:ext="edit" rotation="t" aspectratio="t" verticies="t" text="t" shapetype="t"/>
            <o:ink i="ALABHQIGBgEgAGgMAAAAAADAAAAAAAAARljPVIrml8VPjwb4utLhmyIDIWQGPoBED/AAAEgRRP8B&#10;RTUbAgCt/0Y1GwIArf9XDQAAAAUDOAtlGSAyCQCAwgMBjC5aRTMJAIDUAgG8x1tFOAgA/gMAAACA&#10;fxVj1HA/tA9vPwAAALcAAJi5Ci0HhP1DAfqFnlw8FcKF+bG75sS4MfbFh4fCFRhsjpMLgQAKABEg&#10;kHg50+gzzAE=&#10;" annotation="t"/>
          </v:shape>
        </w:pict>
      </w:r>
      <w:r w:rsidR="00863AAB" w:rsidRPr="00A85335">
        <w:rPr>
          <w:b/>
          <w:bCs/>
          <w:color w:val="003366"/>
          <w:spacing w:val="4"/>
          <w:sz w:val="22"/>
          <w:szCs w:val="22"/>
        </w:rPr>
        <w:t xml:space="preserve">, </w:t>
      </w:r>
      <w:proofErr w:type="gramStart"/>
      <w:r w:rsidR="00863AAB" w:rsidRPr="00A85335">
        <w:rPr>
          <w:b/>
          <w:bCs/>
          <w:color w:val="003366"/>
          <w:spacing w:val="4"/>
          <w:sz w:val="22"/>
          <w:szCs w:val="22"/>
        </w:rPr>
        <w:t>в</w:t>
      </w:r>
      <w:proofErr w:type="gramEnd"/>
      <w:r w:rsidR="00863AAB" w:rsidRPr="00A85335">
        <w:rPr>
          <w:b/>
          <w:bCs/>
          <w:color w:val="003366"/>
          <w:spacing w:val="4"/>
          <w:sz w:val="22"/>
          <w:szCs w:val="22"/>
        </w:rPr>
        <w:t xml:space="preserve"> %</w:t>
      </w:r>
    </w:p>
    <w:p w:rsidR="005B153B" w:rsidRDefault="005B153B" w:rsidP="005B153B">
      <w:pPr>
        <w:autoSpaceDE w:val="0"/>
        <w:autoSpaceDN w:val="0"/>
        <w:adjustRightInd w:val="0"/>
        <w:jc w:val="center"/>
        <w:rPr>
          <w:b/>
          <w:bCs/>
          <w:color w:val="003366"/>
          <w:spacing w:val="4"/>
          <w:sz w:val="26"/>
          <w:szCs w:val="26"/>
        </w:rPr>
      </w:pPr>
      <w:r w:rsidRPr="005B153B">
        <w:rPr>
          <w:b/>
          <w:bCs/>
          <w:color w:val="003366"/>
          <w:spacing w:val="4"/>
          <w:sz w:val="26"/>
          <w:szCs w:val="26"/>
        </w:rPr>
        <w:drawing>
          <wp:inline distT="0" distB="0" distL="0" distR="0">
            <wp:extent cx="5521941" cy="2920621"/>
            <wp:effectExtent l="19050" t="0" r="2559"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79C1" w:rsidRDefault="00DF79C1" w:rsidP="00094B15">
      <w:pPr>
        <w:autoSpaceDE w:val="0"/>
        <w:autoSpaceDN w:val="0"/>
        <w:adjustRightInd w:val="0"/>
        <w:ind w:firstLine="720"/>
        <w:jc w:val="both"/>
      </w:pPr>
      <w:r w:rsidRPr="00D6027C">
        <w:rPr>
          <w:b/>
          <w:bCs/>
          <w:color w:val="003366"/>
          <w:spacing w:val="4"/>
          <w:sz w:val="26"/>
          <w:szCs w:val="26"/>
        </w:rPr>
        <w:t>Агропромышленный комплекс</w:t>
      </w:r>
      <w:r>
        <w:rPr>
          <w:b/>
          <w:bCs/>
          <w:color w:val="003366"/>
          <w:spacing w:val="4"/>
          <w:sz w:val="26"/>
          <w:szCs w:val="26"/>
        </w:rPr>
        <w:t>.</w:t>
      </w:r>
      <w:r w:rsidRPr="005561DC">
        <w:t xml:space="preserve"> </w:t>
      </w:r>
    </w:p>
    <w:p w:rsidR="004C4355" w:rsidRPr="004C4355" w:rsidRDefault="004C4355" w:rsidP="0094504A">
      <w:pPr>
        <w:ind w:firstLine="720"/>
        <w:jc w:val="both"/>
      </w:pPr>
      <w:r w:rsidRPr="004C4355">
        <w:t>За январь-сентябрь 2019 г. объем производства сельскохозяйственной продукции в хозяйствах всех категорий (сельскохозяйственные организации, крестьянские (фермерские) хозяйства и индивидуальные предприниматели, хозяйства населения) в действующих ценах, по предварительной оценке, составил 100,3 млрд. рублей, или 113,9% к январю</w:t>
      </w:r>
      <w:r>
        <w:t>-</w:t>
      </w:r>
      <w:r w:rsidRPr="004C4355">
        <w:t>сентябрю 2018 г. в сопоставимых ценах, в сентябре 2019 г. – 22,3 млрд. рублей.</w:t>
      </w:r>
    </w:p>
    <w:p w:rsidR="004C4355" w:rsidRPr="004C4355" w:rsidRDefault="0020501E" w:rsidP="004C4355">
      <w:pPr>
        <w:autoSpaceDE w:val="0"/>
        <w:autoSpaceDN w:val="0"/>
        <w:adjustRightInd w:val="0"/>
        <w:ind w:firstLine="709"/>
        <w:jc w:val="both"/>
      </w:pPr>
      <w:r w:rsidRPr="005A6560">
        <w:rPr>
          <w:b/>
          <w:bCs/>
          <w:i/>
          <w:color w:val="003366"/>
          <w:spacing w:val="4"/>
        </w:rPr>
        <w:t>Растениеводство</w:t>
      </w:r>
      <w:r>
        <w:rPr>
          <w:rFonts w:ascii="Times New Roman CYR" w:hAnsi="Times New Roman CYR" w:cs="Times New Roman CYR"/>
          <w:b/>
          <w:bCs/>
          <w:color w:val="000000"/>
          <w:sz w:val="20"/>
          <w:szCs w:val="20"/>
        </w:rPr>
        <w:t>.</w:t>
      </w:r>
      <w:r w:rsidRPr="0020501E">
        <w:t xml:space="preserve"> </w:t>
      </w:r>
      <w:r w:rsidR="004C4355" w:rsidRPr="004C4355">
        <w:t xml:space="preserve">В </w:t>
      </w:r>
      <w:r w:rsidR="004C4355" w:rsidRPr="003C14EE">
        <w:rPr>
          <w:i/>
        </w:rPr>
        <w:t>хозяйствах всех категорий</w:t>
      </w:r>
      <w:r w:rsidR="004C4355" w:rsidRPr="004C4355">
        <w:t xml:space="preserve"> на 1 октября 2019 г., по расчетам, зерновые и зернобобовые культуры (без кукурузы) обмолочены на площади 2016,9 тыс. га (на 9,1% больше, чем на 1 октября 2018 г.), что составляет 96,4% всех посевов зерновых и зернобобовых культур (без кукурузы).</w:t>
      </w:r>
      <w:r w:rsidR="004C4355">
        <w:t xml:space="preserve"> </w:t>
      </w:r>
      <w:r w:rsidR="004C4355" w:rsidRPr="004C4355">
        <w:t>Валовой сбор зерновых и зернобобовых культур (без кукурузы) на 1 октября 2019 г. составил 4079,0 тыс. тонн (в первоначально-оприходованном весе), или 121,0% к аналогичной дате предыдущего года. Масличных культур собрано</w:t>
      </w:r>
      <w:r w:rsidR="004C4355">
        <w:t xml:space="preserve"> </w:t>
      </w:r>
      <w:r w:rsidR="004C4355" w:rsidRPr="004C4355">
        <w:t>в 2 р</w:t>
      </w:r>
      <w:r w:rsidR="004C4355">
        <w:t>аза</w:t>
      </w:r>
      <w:r w:rsidR="004C4355" w:rsidRPr="004C4355">
        <w:t xml:space="preserve"> больше по сравнению с 1 октября 2018 г </w:t>
      </w:r>
      <w:r w:rsidR="004C4355">
        <w:t xml:space="preserve"> - </w:t>
      </w:r>
      <w:r w:rsidR="004C4355" w:rsidRPr="004C4355">
        <w:t>600,2 тыс. тонн</w:t>
      </w:r>
      <w:r w:rsidR="004C4355">
        <w:t xml:space="preserve">, </w:t>
      </w:r>
      <w:r w:rsidR="004C4355" w:rsidRPr="004C4355">
        <w:t xml:space="preserve"> картофеля накопано 196,8 тыс. тонн (на 5,5% больше), собрано 607,2 тыс. тонн овощей открытого и защищенного грунта (на 10,9% больше). Основная часть зерновых и зернобобовых культур (без кукурузы), масличных культур выращена в сельскохозяйственных организациях (63,6% и 76,5%, соответственно), картофеля – в хозяйствах населения (77,7%). </w:t>
      </w:r>
      <w:r w:rsidR="00A574FE">
        <w:t>В</w:t>
      </w:r>
      <w:r w:rsidR="003C14EE" w:rsidRPr="003C14EE">
        <w:rPr>
          <w:i/>
        </w:rPr>
        <w:t xml:space="preserve"> сельскохозяйственных организациях</w:t>
      </w:r>
      <w:r w:rsidR="003C14EE" w:rsidRPr="003C14EE">
        <w:t xml:space="preserve">, не относящихся к субъектам малого предпринимательства, средний сбор зерновых и зернобобовых культур (без кукурузы), в первоначально оприходованном весе, с 1 гектара убранной площади </w:t>
      </w:r>
      <w:r w:rsidR="00A574FE">
        <w:t xml:space="preserve">  н</w:t>
      </w:r>
      <w:r w:rsidR="00A574FE" w:rsidRPr="003C14EE">
        <w:t xml:space="preserve">а 1 октября </w:t>
      </w:r>
      <w:r w:rsidR="00A574FE">
        <w:t>т.г.</w:t>
      </w:r>
      <w:r w:rsidR="00A574FE" w:rsidRPr="003C14EE">
        <w:t xml:space="preserve"> </w:t>
      </w:r>
      <w:r w:rsidR="00A574FE">
        <w:t>превысил уровень</w:t>
      </w:r>
      <w:r w:rsidR="003C14EE" w:rsidRPr="003C14EE">
        <w:t xml:space="preserve"> предыдущего года на 16,8%.</w:t>
      </w:r>
    </w:p>
    <w:p w:rsidR="005B153B" w:rsidRDefault="005B153B" w:rsidP="004C4355">
      <w:pPr>
        <w:ind w:firstLine="720"/>
        <w:jc w:val="both"/>
        <w:rPr>
          <w:b/>
          <w:bCs/>
          <w:i/>
          <w:color w:val="003366"/>
          <w:spacing w:val="4"/>
        </w:rPr>
      </w:pPr>
    </w:p>
    <w:p w:rsidR="003321C6" w:rsidRDefault="00E760E5" w:rsidP="004C4355">
      <w:pPr>
        <w:ind w:firstLine="720"/>
        <w:jc w:val="both"/>
      </w:pPr>
      <w:r w:rsidRPr="00E760E5">
        <w:rPr>
          <w:b/>
          <w:bCs/>
          <w:i/>
          <w:color w:val="003366"/>
          <w:spacing w:val="4"/>
        </w:rPr>
        <w:lastRenderedPageBreak/>
        <w:t>Животноводство.</w:t>
      </w:r>
      <w:r w:rsidRPr="006C3C1D">
        <w:t xml:space="preserve"> </w:t>
      </w:r>
    </w:p>
    <w:p w:rsidR="006B1C45" w:rsidRPr="00983311" w:rsidRDefault="006B1C45" w:rsidP="00EA4D4F">
      <w:pPr>
        <w:ind w:firstLine="720"/>
        <w:jc w:val="both"/>
        <w:rPr>
          <w:b/>
          <w:bCs/>
          <w:color w:val="FF0000"/>
          <w:spacing w:val="4"/>
          <w:sz w:val="16"/>
          <w:szCs w:val="16"/>
        </w:rPr>
      </w:pPr>
    </w:p>
    <w:p w:rsidR="00DF79C1" w:rsidRPr="00A85335" w:rsidRDefault="00DF79C1" w:rsidP="00CC3CBB">
      <w:pPr>
        <w:jc w:val="center"/>
        <w:rPr>
          <w:b/>
          <w:bCs/>
          <w:color w:val="003366"/>
          <w:spacing w:val="4"/>
          <w:sz w:val="22"/>
          <w:szCs w:val="22"/>
        </w:rPr>
      </w:pPr>
      <w:r w:rsidRPr="00A85335">
        <w:rPr>
          <w:b/>
          <w:bCs/>
          <w:color w:val="003366"/>
          <w:spacing w:val="4"/>
          <w:sz w:val="22"/>
          <w:szCs w:val="22"/>
        </w:rPr>
        <w:t>Поголовье скота и птицы в хозяйствах всех категорий</w:t>
      </w:r>
    </w:p>
    <w:p w:rsidR="00DF79C1" w:rsidRPr="000709DE" w:rsidRDefault="00DF79C1" w:rsidP="00C760FD">
      <w:pPr>
        <w:autoSpaceDE w:val="0"/>
        <w:autoSpaceDN w:val="0"/>
        <w:adjustRightInd w:val="0"/>
        <w:ind w:firstLine="709"/>
        <w:jc w:val="both"/>
        <w:rPr>
          <w:b/>
          <w:bCs/>
          <w:color w:val="003366"/>
          <w:spacing w:val="4"/>
          <w:sz w:val="10"/>
          <w:szCs w:val="10"/>
        </w:rPr>
      </w:pPr>
    </w:p>
    <w:tbl>
      <w:tblPr>
        <w:tblW w:w="7380" w:type="dxa"/>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704"/>
        <w:gridCol w:w="2516"/>
        <w:gridCol w:w="2160"/>
      </w:tblGrid>
      <w:tr w:rsidR="00DF79C1" w:rsidRPr="00A81181">
        <w:trPr>
          <w:trHeight w:val="549"/>
        </w:trPr>
        <w:tc>
          <w:tcPr>
            <w:tcW w:w="2704" w:type="dxa"/>
            <w:shd w:val="clear" w:color="auto" w:fill="FFFFFF"/>
          </w:tcPr>
          <w:p w:rsidR="00DF79C1" w:rsidRPr="004D7BDE" w:rsidRDefault="00DF79C1" w:rsidP="0090394C">
            <w:pPr>
              <w:autoSpaceDE w:val="0"/>
              <w:autoSpaceDN w:val="0"/>
              <w:adjustRightInd w:val="0"/>
              <w:jc w:val="center"/>
              <w:rPr>
                <w:b/>
                <w:sz w:val="20"/>
                <w:szCs w:val="20"/>
              </w:rPr>
            </w:pPr>
          </w:p>
        </w:tc>
        <w:tc>
          <w:tcPr>
            <w:tcW w:w="2516" w:type="dxa"/>
            <w:shd w:val="clear" w:color="auto" w:fill="F3F3F3"/>
          </w:tcPr>
          <w:p w:rsidR="005721F1" w:rsidRDefault="00DF79C1" w:rsidP="0090394C">
            <w:pPr>
              <w:autoSpaceDE w:val="0"/>
              <w:autoSpaceDN w:val="0"/>
              <w:adjustRightInd w:val="0"/>
              <w:jc w:val="center"/>
              <w:rPr>
                <w:b/>
                <w:sz w:val="20"/>
                <w:szCs w:val="20"/>
              </w:rPr>
            </w:pPr>
            <w:r w:rsidRPr="00B80EFE">
              <w:rPr>
                <w:b/>
                <w:sz w:val="20"/>
                <w:szCs w:val="20"/>
              </w:rPr>
              <w:t xml:space="preserve">На </w:t>
            </w:r>
            <w:r>
              <w:rPr>
                <w:b/>
                <w:sz w:val="20"/>
                <w:szCs w:val="20"/>
              </w:rPr>
              <w:t>конец</w:t>
            </w:r>
            <w:r w:rsidRPr="00B80EFE">
              <w:rPr>
                <w:b/>
                <w:sz w:val="20"/>
                <w:szCs w:val="20"/>
              </w:rPr>
              <w:t xml:space="preserve"> </w:t>
            </w:r>
            <w:r w:rsidR="005721F1">
              <w:rPr>
                <w:b/>
                <w:sz w:val="20"/>
                <w:szCs w:val="20"/>
              </w:rPr>
              <w:t>сентября</w:t>
            </w:r>
          </w:p>
          <w:p w:rsidR="00DF79C1" w:rsidRPr="00B80EFE" w:rsidRDefault="00254729" w:rsidP="0090394C">
            <w:pPr>
              <w:autoSpaceDE w:val="0"/>
              <w:autoSpaceDN w:val="0"/>
              <w:adjustRightInd w:val="0"/>
              <w:jc w:val="center"/>
              <w:rPr>
                <w:b/>
                <w:sz w:val="20"/>
                <w:szCs w:val="20"/>
              </w:rPr>
            </w:pPr>
            <w:r>
              <w:rPr>
                <w:b/>
                <w:sz w:val="20"/>
                <w:szCs w:val="20"/>
              </w:rPr>
              <w:t xml:space="preserve"> </w:t>
            </w:r>
            <w:smartTag w:uri="urn:schemas-microsoft-com:office:smarttags" w:element="metricconverter">
              <w:smartTagPr>
                <w:attr w:name="ProductID" w:val="2019 г"/>
              </w:smartTagPr>
              <w:r w:rsidR="00DF79C1" w:rsidRPr="00B80EFE">
                <w:rPr>
                  <w:b/>
                  <w:sz w:val="20"/>
                  <w:szCs w:val="20"/>
                </w:rPr>
                <w:t>201</w:t>
              </w:r>
              <w:r w:rsidR="0089044A">
                <w:rPr>
                  <w:b/>
                  <w:sz w:val="20"/>
                  <w:szCs w:val="20"/>
                </w:rPr>
                <w:t>9</w:t>
              </w:r>
              <w:r w:rsidR="007C0F30">
                <w:rPr>
                  <w:b/>
                  <w:sz w:val="20"/>
                  <w:szCs w:val="20"/>
                </w:rPr>
                <w:t xml:space="preserve"> г</w:t>
              </w:r>
            </w:smartTag>
            <w:r w:rsidR="007C0F30">
              <w:rPr>
                <w:b/>
                <w:sz w:val="20"/>
                <w:szCs w:val="20"/>
              </w:rPr>
              <w:t>.</w:t>
            </w:r>
            <w:r w:rsidR="00DF79C1" w:rsidRPr="00B80EFE">
              <w:rPr>
                <w:b/>
                <w:sz w:val="20"/>
                <w:szCs w:val="20"/>
              </w:rPr>
              <w:t xml:space="preserve">, </w:t>
            </w:r>
          </w:p>
          <w:p w:rsidR="00DF79C1" w:rsidRPr="00B80EFE" w:rsidRDefault="00DF79C1" w:rsidP="0090394C">
            <w:pPr>
              <w:autoSpaceDE w:val="0"/>
              <w:autoSpaceDN w:val="0"/>
              <w:adjustRightInd w:val="0"/>
              <w:jc w:val="center"/>
              <w:rPr>
                <w:b/>
                <w:sz w:val="20"/>
                <w:szCs w:val="20"/>
              </w:rPr>
            </w:pPr>
            <w:r w:rsidRPr="00B80EFE">
              <w:rPr>
                <w:b/>
                <w:sz w:val="20"/>
                <w:szCs w:val="20"/>
              </w:rPr>
              <w:t>тыс. голов</w:t>
            </w:r>
          </w:p>
          <w:p w:rsidR="00DF79C1" w:rsidRPr="00B80EFE" w:rsidRDefault="00DF79C1" w:rsidP="0090394C">
            <w:pPr>
              <w:autoSpaceDE w:val="0"/>
              <w:autoSpaceDN w:val="0"/>
              <w:adjustRightInd w:val="0"/>
              <w:jc w:val="center"/>
              <w:rPr>
                <w:b/>
                <w:i/>
                <w:sz w:val="14"/>
                <w:szCs w:val="14"/>
              </w:rPr>
            </w:pPr>
            <w:r w:rsidRPr="00B80EFE">
              <w:rPr>
                <w:b/>
                <w:i/>
                <w:sz w:val="14"/>
                <w:szCs w:val="14"/>
              </w:rPr>
              <w:t>(данные предварительные)</w:t>
            </w:r>
          </w:p>
        </w:tc>
        <w:tc>
          <w:tcPr>
            <w:tcW w:w="2160" w:type="dxa"/>
            <w:shd w:val="clear" w:color="auto" w:fill="F3F3F3"/>
          </w:tcPr>
          <w:p w:rsidR="00826356" w:rsidRDefault="00DF79C1" w:rsidP="0090394C">
            <w:pPr>
              <w:autoSpaceDE w:val="0"/>
              <w:autoSpaceDN w:val="0"/>
              <w:adjustRightInd w:val="0"/>
              <w:jc w:val="center"/>
              <w:rPr>
                <w:b/>
                <w:sz w:val="20"/>
                <w:szCs w:val="20"/>
              </w:rPr>
            </w:pPr>
            <w:smartTag w:uri="urn:schemas-microsoft-com:office:smarttags" w:element="metricconverter">
              <w:smartTagPr>
                <w:attr w:name="ProductID" w:val="2019 г"/>
              </w:smartTagPr>
              <w:r>
                <w:rPr>
                  <w:b/>
                  <w:sz w:val="20"/>
                  <w:szCs w:val="20"/>
                </w:rPr>
                <w:t>201</w:t>
              </w:r>
              <w:r w:rsidR="0089044A">
                <w:rPr>
                  <w:b/>
                  <w:sz w:val="20"/>
                  <w:szCs w:val="20"/>
                </w:rPr>
                <w:t>9</w:t>
              </w:r>
              <w:r w:rsidRPr="00B80EFE">
                <w:rPr>
                  <w:b/>
                  <w:sz w:val="20"/>
                  <w:szCs w:val="20"/>
                </w:rPr>
                <w:t xml:space="preserve"> г</w:t>
              </w:r>
            </w:smartTag>
            <w:r>
              <w:rPr>
                <w:b/>
                <w:sz w:val="20"/>
                <w:szCs w:val="20"/>
              </w:rPr>
              <w:t xml:space="preserve">. </w:t>
            </w:r>
            <w:proofErr w:type="gramStart"/>
            <w:r>
              <w:rPr>
                <w:b/>
                <w:sz w:val="20"/>
                <w:szCs w:val="20"/>
              </w:rPr>
              <w:t>в</w:t>
            </w:r>
            <w:proofErr w:type="gramEnd"/>
            <w:r>
              <w:rPr>
                <w:b/>
                <w:sz w:val="20"/>
                <w:szCs w:val="20"/>
              </w:rPr>
              <w:t xml:space="preserve"> % </w:t>
            </w:r>
          </w:p>
          <w:p w:rsidR="00DF79C1" w:rsidRPr="00B80EFE" w:rsidRDefault="00DF79C1" w:rsidP="0090394C">
            <w:pPr>
              <w:autoSpaceDE w:val="0"/>
              <w:autoSpaceDN w:val="0"/>
              <w:adjustRightInd w:val="0"/>
              <w:jc w:val="center"/>
              <w:rPr>
                <w:b/>
                <w:sz w:val="20"/>
                <w:szCs w:val="20"/>
              </w:rPr>
            </w:pPr>
            <w:r>
              <w:rPr>
                <w:b/>
                <w:sz w:val="20"/>
                <w:szCs w:val="20"/>
              </w:rPr>
              <w:t xml:space="preserve">к </w:t>
            </w:r>
            <w:smartTag w:uri="urn:schemas-microsoft-com:office:smarttags" w:element="metricconverter">
              <w:smartTagPr>
                <w:attr w:name="ProductID" w:val="2018 г"/>
              </w:smartTagPr>
              <w:r>
                <w:rPr>
                  <w:b/>
                  <w:sz w:val="20"/>
                  <w:szCs w:val="20"/>
                </w:rPr>
                <w:t>201</w:t>
              </w:r>
              <w:r w:rsidR="0089044A">
                <w:rPr>
                  <w:b/>
                  <w:sz w:val="20"/>
                  <w:szCs w:val="20"/>
                </w:rPr>
                <w:t>8</w:t>
              </w:r>
              <w:r w:rsidR="008D07FA">
                <w:rPr>
                  <w:b/>
                  <w:sz w:val="20"/>
                  <w:szCs w:val="20"/>
                </w:rPr>
                <w:t xml:space="preserve"> </w:t>
              </w:r>
              <w:r w:rsidRPr="00B80EFE">
                <w:rPr>
                  <w:b/>
                  <w:sz w:val="20"/>
                  <w:szCs w:val="20"/>
                </w:rPr>
                <w:t>г</w:t>
              </w:r>
            </w:smartTag>
            <w:r w:rsidRPr="00B80EFE">
              <w:rPr>
                <w:b/>
                <w:sz w:val="20"/>
                <w:szCs w:val="20"/>
              </w:rPr>
              <w:t>.</w:t>
            </w:r>
          </w:p>
        </w:tc>
      </w:tr>
      <w:tr w:rsidR="00DF79C1" w:rsidRPr="00A81181">
        <w:trPr>
          <w:trHeight w:val="443"/>
        </w:trPr>
        <w:tc>
          <w:tcPr>
            <w:tcW w:w="2704" w:type="dxa"/>
            <w:shd w:val="clear" w:color="auto" w:fill="DEDFFE"/>
          </w:tcPr>
          <w:p w:rsidR="00DF79C1" w:rsidRPr="004D7BDE" w:rsidRDefault="00DF79C1" w:rsidP="0090394C">
            <w:pPr>
              <w:autoSpaceDE w:val="0"/>
              <w:autoSpaceDN w:val="0"/>
              <w:adjustRightInd w:val="0"/>
              <w:rPr>
                <w:b/>
                <w:sz w:val="20"/>
                <w:szCs w:val="20"/>
              </w:rPr>
            </w:pPr>
            <w:r w:rsidRPr="004D7BDE">
              <w:rPr>
                <w:b/>
                <w:sz w:val="20"/>
                <w:szCs w:val="20"/>
              </w:rPr>
              <w:t>Крупный рогатый скот</w:t>
            </w:r>
          </w:p>
          <w:p w:rsidR="00DF79C1" w:rsidRPr="004D7BDE" w:rsidRDefault="00DF79C1" w:rsidP="0090394C">
            <w:pPr>
              <w:autoSpaceDE w:val="0"/>
              <w:autoSpaceDN w:val="0"/>
              <w:adjustRightInd w:val="0"/>
              <w:rPr>
                <w:b/>
                <w:sz w:val="20"/>
                <w:szCs w:val="20"/>
              </w:rPr>
            </w:pPr>
            <w:r>
              <w:rPr>
                <w:b/>
                <w:sz w:val="20"/>
                <w:szCs w:val="20"/>
              </w:rPr>
              <w:t xml:space="preserve">      </w:t>
            </w:r>
            <w:r w:rsidRPr="004D7BDE">
              <w:rPr>
                <w:b/>
                <w:sz w:val="20"/>
                <w:szCs w:val="20"/>
              </w:rPr>
              <w:t>в т.ч. коровы</w:t>
            </w:r>
          </w:p>
        </w:tc>
        <w:tc>
          <w:tcPr>
            <w:tcW w:w="2516" w:type="dxa"/>
          </w:tcPr>
          <w:p w:rsidR="00DF79C1" w:rsidRPr="001B78EE" w:rsidRDefault="001B78EE" w:rsidP="008D360B">
            <w:pPr>
              <w:autoSpaceDE w:val="0"/>
              <w:autoSpaceDN w:val="0"/>
              <w:adjustRightInd w:val="0"/>
              <w:jc w:val="center"/>
              <w:rPr>
                <w:sz w:val="20"/>
                <w:szCs w:val="20"/>
              </w:rPr>
            </w:pPr>
            <w:r w:rsidRPr="001B78EE">
              <w:rPr>
                <w:sz w:val="20"/>
                <w:szCs w:val="20"/>
              </w:rPr>
              <w:t>319,6</w:t>
            </w:r>
          </w:p>
          <w:p w:rsidR="001B78EE" w:rsidRPr="001B78EE" w:rsidRDefault="001B78EE" w:rsidP="008D360B">
            <w:pPr>
              <w:autoSpaceDE w:val="0"/>
              <w:autoSpaceDN w:val="0"/>
              <w:adjustRightInd w:val="0"/>
              <w:jc w:val="center"/>
              <w:rPr>
                <w:sz w:val="20"/>
                <w:szCs w:val="20"/>
              </w:rPr>
            </w:pPr>
            <w:r w:rsidRPr="001B78EE">
              <w:rPr>
                <w:sz w:val="20"/>
                <w:szCs w:val="20"/>
              </w:rPr>
              <w:t>167,8</w:t>
            </w:r>
          </w:p>
        </w:tc>
        <w:tc>
          <w:tcPr>
            <w:tcW w:w="2160" w:type="dxa"/>
          </w:tcPr>
          <w:p w:rsidR="00DF79C1" w:rsidRPr="001B78EE" w:rsidRDefault="001B78EE" w:rsidP="008D360B">
            <w:pPr>
              <w:autoSpaceDE w:val="0"/>
              <w:autoSpaceDN w:val="0"/>
              <w:adjustRightInd w:val="0"/>
              <w:jc w:val="center"/>
              <w:rPr>
                <w:sz w:val="20"/>
                <w:szCs w:val="20"/>
              </w:rPr>
            </w:pPr>
            <w:r w:rsidRPr="001B78EE">
              <w:rPr>
                <w:sz w:val="20"/>
                <w:szCs w:val="20"/>
              </w:rPr>
              <w:t>103,0</w:t>
            </w:r>
          </w:p>
          <w:p w:rsidR="001B78EE" w:rsidRPr="001B78EE" w:rsidRDefault="001B78EE" w:rsidP="008D360B">
            <w:pPr>
              <w:autoSpaceDE w:val="0"/>
              <w:autoSpaceDN w:val="0"/>
              <w:adjustRightInd w:val="0"/>
              <w:jc w:val="center"/>
              <w:rPr>
                <w:sz w:val="20"/>
                <w:szCs w:val="20"/>
              </w:rPr>
            </w:pPr>
            <w:r w:rsidRPr="001B78EE">
              <w:rPr>
                <w:sz w:val="20"/>
                <w:szCs w:val="20"/>
              </w:rPr>
              <w:t>102,6</w:t>
            </w:r>
          </w:p>
        </w:tc>
      </w:tr>
      <w:tr w:rsidR="00DF79C1" w:rsidRPr="00A81181">
        <w:trPr>
          <w:trHeight w:val="198"/>
        </w:trPr>
        <w:tc>
          <w:tcPr>
            <w:tcW w:w="2704" w:type="dxa"/>
            <w:shd w:val="clear" w:color="auto" w:fill="DEDFFE"/>
          </w:tcPr>
          <w:p w:rsidR="00DF79C1" w:rsidRPr="004D7BDE" w:rsidRDefault="00DF79C1" w:rsidP="0090394C">
            <w:pPr>
              <w:autoSpaceDE w:val="0"/>
              <w:autoSpaceDN w:val="0"/>
              <w:adjustRightInd w:val="0"/>
              <w:rPr>
                <w:b/>
                <w:sz w:val="20"/>
                <w:szCs w:val="20"/>
              </w:rPr>
            </w:pPr>
            <w:r w:rsidRPr="004D7BDE">
              <w:rPr>
                <w:b/>
                <w:sz w:val="20"/>
                <w:szCs w:val="20"/>
              </w:rPr>
              <w:t>Свиньи</w:t>
            </w:r>
          </w:p>
        </w:tc>
        <w:tc>
          <w:tcPr>
            <w:tcW w:w="2516" w:type="dxa"/>
          </w:tcPr>
          <w:p w:rsidR="00DF79C1" w:rsidRPr="001B78EE" w:rsidRDefault="001B78EE" w:rsidP="008D360B">
            <w:pPr>
              <w:autoSpaceDE w:val="0"/>
              <w:autoSpaceDN w:val="0"/>
              <w:adjustRightInd w:val="0"/>
              <w:jc w:val="center"/>
              <w:rPr>
                <w:sz w:val="20"/>
                <w:szCs w:val="20"/>
              </w:rPr>
            </w:pPr>
            <w:r w:rsidRPr="001B78EE">
              <w:rPr>
                <w:sz w:val="20"/>
                <w:szCs w:val="20"/>
              </w:rPr>
              <w:t>260,9</w:t>
            </w:r>
          </w:p>
        </w:tc>
        <w:tc>
          <w:tcPr>
            <w:tcW w:w="2160" w:type="dxa"/>
          </w:tcPr>
          <w:p w:rsidR="00DF79C1" w:rsidRPr="001B78EE" w:rsidRDefault="001B78EE" w:rsidP="008D360B">
            <w:pPr>
              <w:autoSpaceDE w:val="0"/>
              <w:autoSpaceDN w:val="0"/>
              <w:adjustRightInd w:val="0"/>
              <w:jc w:val="center"/>
              <w:rPr>
                <w:sz w:val="20"/>
                <w:szCs w:val="20"/>
              </w:rPr>
            </w:pPr>
            <w:r w:rsidRPr="001B78EE">
              <w:rPr>
                <w:sz w:val="20"/>
                <w:szCs w:val="20"/>
              </w:rPr>
              <w:t>103,6</w:t>
            </w:r>
          </w:p>
        </w:tc>
      </w:tr>
      <w:tr w:rsidR="00DF79C1" w:rsidRPr="00A81181">
        <w:trPr>
          <w:trHeight w:val="293"/>
        </w:trPr>
        <w:tc>
          <w:tcPr>
            <w:tcW w:w="2704" w:type="dxa"/>
            <w:shd w:val="clear" w:color="auto" w:fill="DEDFFE"/>
          </w:tcPr>
          <w:p w:rsidR="00DF79C1" w:rsidRPr="004D7BDE" w:rsidRDefault="00DF79C1" w:rsidP="0090394C">
            <w:pPr>
              <w:autoSpaceDE w:val="0"/>
              <w:autoSpaceDN w:val="0"/>
              <w:adjustRightInd w:val="0"/>
              <w:rPr>
                <w:b/>
                <w:sz w:val="20"/>
                <w:szCs w:val="20"/>
              </w:rPr>
            </w:pPr>
            <w:r w:rsidRPr="004D7BDE">
              <w:rPr>
                <w:b/>
                <w:sz w:val="20"/>
                <w:szCs w:val="20"/>
              </w:rPr>
              <w:t>Овцы и козы</w:t>
            </w:r>
          </w:p>
        </w:tc>
        <w:tc>
          <w:tcPr>
            <w:tcW w:w="2516" w:type="dxa"/>
          </w:tcPr>
          <w:p w:rsidR="00DF79C1" w:rsidRPr="001B78EE" w:rsidRDefault="001B78EE" w:rsidP="008D360B">
            <w:pPr>
              <w:autoSpaceDE w:val="0"/>
              <w:autoSpaceDN w:val="0"/>
              <w:adjustRightInd w:val="0"/>
              <w:jc w:val="center"/>
              <w:rPr>
                <w:sz w:val="20"/>
                <w:szCs w:val="20"/>
              </w:rPr>
            </w:pPr>
            <w:r w:rsidRPr="001B78EE">
              <w:rPr>
                <w:sz w:val="20"/>
                <w:szCs w:val="20"/>
              </w:rPr>
              <w:t>943,7</w:t>
            </w:r>
          </w:p>
        </w:tc>
        <w:tc>
          <w:tcPr>
            <w:tcW w:w="2160" w:type="dxa"/>
          </w:tcPr>
          <w:p w:rsidR="00DF79C1" w:rsidRPr="001B78EE" w:rsidRDefault="001B78EE" w:rsidP="0020501E">
            <w:pPr>
              <w:autoSpaceDE w:val="0"/>
              <w:autoSpaceDN w:val="0"/>
              <w:adjustRightInd w:val="0"/>
              <w:jc w:val="center"/>
              <w:rPr>
                <w:sz w:val="20"/>
                <w:szCs w:val="20"/>
              </w:rPr>
            </w:pPr>
            <w:r w:rsidRPr="001B78EE">
              <w:rPr>
                <w:sz w:val="20"/>
                <w:szCs w:val="20"/>
              </w:rPr>
              <w:t>92,4</w:t>
            </w:r>
          </w:p>
        </w:tc>
      </w:tr>
      <w:tr w:rsidR="00DF79C1" w:rsidRPr="00A81181">
        <w:trPr>
          <w:trHeight w:val="265"/>
        </w:trPr>
        <w:tc>
          <w:tcPr>
            <w:tcW w:w="2704" w:type="dxa"/>
            <w:shd w:val="clear" w:color="auto" w:fill="DEDFFE"/>
          </w:tcPr>
          <w:p w:rsidR="00DF79C1" w:rsidRPr="004D7BDE" w:rsidRDefault="00DF79C1" w:rsidP="0090394C">
            <w:pPr>
              <w:autoSpaceDE w:val="0"/>
              <w:autoSpaceDN w:val="0"/>
              <w:adjustRightInd w:val="0"/>
              <w:rPr>
                <w:b/>
                <w:sz w:val="20"/>
                <w:szCs w:val="20"/>
              </w:rPr>
            </w:pPr>
            <w:r w:rsidRPr="004D7BDE">
              <w:rPr>
                <w:b/>
                <w:sz w:val="20"/>
                <w:szCs w:val="20"/>
              </w:rPr>
              <w:t>Птица</w:t>
            </w:r>
          </w:p>
        </w:tc>
        <w:tc>
          <w:tcPr>
            <w:tcW w:w="2516" w:type="dxa"/>
          </w:tcPr>
          <w:p w:rsidR="00DF79C1" w:rsidRPr="001B78EE" w:rsidRDefault="001B78EE" w:rsidP="0090394C">
            <w:pPr>
              <w:autoSpaceDE w:val="0"/>
              <w:autoSpaceDN w:val="0"/>
              <w:adjustRightInd w:val="0"/>
              <w:jc w:val="center"/>
              <w:rPr>
                <w:sz w:val="20"/>
                <w:szCs w:val="20"/>
              </w:rPr>
            </w:pPr>
            <w:r w:rsidRPr="001B78EE">
              <w:rPr>
                <w:sz w:val="20"/>
                <w:szCs w:val="20"/>
              </w:rPr>
              <w:t>8725,3</w:t>
            </w:r>
          </w:p>
        </w:tc>
        <w:tc>
          <w:tcPr>
            <w:tcW w:w="2160" w:type="dxa"/>
          </w:tcPr>
          <w:p w:rsidR="00DF79C1" w:rsidRPr="001B78EE" w:rsidRDefault="001B78EE" w:rsidP="008D360B">
            <w:pPr>
              <w:autoSpaceDE w:val="0"/>
              <w:autoSpaceDN w:val="0"/>
              <w:adjustRightInd w:val="0"/>
              <w:jc w:val="center"/>
              <w:rPr>
                <w:sz w:val="20"/>
                <w:szCs w:val="20"/>
              </w:rPr>
            </w:pPr>
            <w:r w:rsidRPr="001B78EE">
              <w:rPr>
                <w:sz w:val="20"/>
                <w:szCs w:val="20"/>
              </w:rPr>
              <w:t>88,2</w:t>
            </w:r>
          </w:p>
        </w:tc>
      </w:tr>
    </w:tbl>
    <w:p w:rsidR="00DF79C1" w:rsidRPr="00D96925" w:rsidRDefault="00DF79C1" w:rsidP="00C439FA">
      <w:pPr>
        <w:autoSpaceDE w:val="0"/>
        <w:autoSpaceDN w:val="0"/>
        <w:adjustRightInd w:val="0"/>
        <w:ind w:firstLine="720"/>
        <w:jc w:val="both"/>
        <w:rPr>
          <w:sz w:val="10"/>
          <w:szCs w:val="10"/>
        </w:rPr>
      </w:pPr>
    </w:p>
    <w:p w:rsidR="001B78EE" w:rsidRPr="001B78EE" w:rsidRDefault="001B78EE" w:rsidP="001B78EE">
      <w:pPr>
        <w:autoSpaceDE w:val="0"/>
        <w:autoSpaceDN w:val="0"/>
        <w:adjustRightInd w:val="0"/>
        <w:ind w:firstLine="709"/>
        <w:jc w:val="both"/>
      </w:pPr>
      <w:r w:rsidRPr="001B78EE">
        <w:t>В структуре поголовья скота на хозяйства населения приходилось 68,2% поголовья крупного рогатого скота, 32,5% – свиней, 58,5% – овец и коз.</w:t>
      </w:r>
    </w:p>
    <w:p w:rsidR="00C010A8" w:rsidRPr="00090BE0" w:rsidRDefault="00090BE0" w:rsidP="00C010A8">
      <w:pPr>
        <w:ind w:firstLine="709"/>
        <w:jc w:val="both"/>
      </w:pPr>
      <w:proofErr w:type="gramStart"/>
      <w:r w:rsidRPr="00090BE0">
        <w:t>В январе-сентябре 2019 г. в хозяйствах всех категорий, по расчётам, произведено скота и птицы на убой (в живом весе) 158,7 тыс. тонн, молока – 422,9 тыс. тонн, яиц – 629,7 млн. штук.</w:t>
      </w:r>
      <w:proofErr w:type="gramEnd"/>
    </w:p>
    <w:p w:rsidR="00090BE0" w:rsidRPr="00C010A8" w:rsidRDefault="00090BE0" w:rsidP="00C010A8">
      <w:pPr>
        <w:ind w:firstLine="709"/>
        <w:jc w:val="both"/>
      </w:pPr>
    </w:p>
    <w:p w:rsidR="00DF79C1" w:rsidRPr="00A85335" w:rsidRDefault="00C010A8" w:rsidP="00E94DEA">
      <w:pPr>
        <w:ind w:left="540"/>
        <w:jc w:val="center"/>
        <w:rPr>
          <w:b/>
          <w:bCs/>
          <w:color w:val="003366"/>
          <w:spacing w:val="4"/>
          <w:sz w:val="22"/>
          <w:szCs w:val="22"/>
        </w:rPr>
      </w:pPr>
      <w:r>
        <w:rPr>
          <w:b/>
          <w:bCs/>
          <w:color w:val="003366"/>
          <w:spacing w:val="4"/>
          <w:sz w:val="22"/>
          <w:szCs w:val="22"/>
        </w:rPr>
        <w:t>Динамика производства</w:t>
      </w:r>
      <w:r w:rsidR="00DF79C1" w:rsidRPr="00A85335">
        <w:rPr>
          <w:b/>
          <w:bCs/>
          <w:color w:val="003366"/>
          <w:spacing w:val="4"/>
          <w:sz w:val="22"/>
          <w:szCs w:val="22"/>
        </w:rPr>
        <w:t xml:space="preserve"> основных видов продукции животноводства</w:t>
      </w:r>
    </w:p>
    <w:p w:rsidR="00DF79C1" w:rsidRPr="00A85335" w:rsidRDefault="00DF79C1" w:rsidP="00E94DEA">
      <w:pPr>
        <w:ind w:left="540"/>
        <w:jc w:val="center"/>
        <w:rPr>
          <w:b/>
          <w:bCs/>
          <w:color w:val="003366"/>
          <w:spacing w:val="4"/>
          <w:sz w:val="22"/>
          <w:szCs w:val="22"/>
        </w:rPr>
      </w:pPr>
      <w:r w:rsidRPr="00A85335">
        <w:rPr>
          <w:b/>
          <w:bCs/>
          <w:color w:val="003366"/>
          <w:spacing w:val="4"/>
          <w:sz w:val="22"/>
          <w:szCs w:val="22"/>
        </w:rPr>
        <w:t xml:space="preserve"> в хозяйствах всех категорий</w:t>
      </w:r>
      <w:r w:rsidR="00FF3212" w:rsidRPr="00A85335">
        <w:rPr>
          <w:b/>
          <w:bCs/>
          <w:color w:val="003366"/>
          <w:spacing w:val="4"/>
          <w:sz w:val="22"/>
          <w:szCs w:val="22"/>
        </w:rPr>
        <w:t xml:space="preserve">, </w:t>
      </w:r>
      <w:proofErr w:type="gramStart"/>
      <w:r w:rsidR="00FF3212" w:rsidRPr="00A85335">
        <w:rPr>
          <w:b/>
          <w:bCs/>
          <w:color w:val="003366"/>
          <w:spacing w:val="4"/>
          <w:sz w:val="22"/>
          <w:szCs w:val="22"/>
        </w:rPr>
        <w:t>в</w:t>
      </w:r>
      <w:proofErr w:type="gramEnd"/>
      <w:r w:rsidR="00FF3212" w:rsidRPr="00A85335">
        <w:rPr>
          <w:b/>
          <w:bCs/>
          <w:color w:val="003366"/>
          <w:spacing w:val="4"/>
          <w:sz w:val="22"/>
          <w:szCs w:val="22"/>
        </w:rPr>
        <w:t xml:space="preserve"> %</w:t>
      </w:r>
    </w:p>
    <w:p w:rsidR="00140FE6" w:rsidRDefault="00D87911" w:rsidP="00556872">
      <w:pPr>
        <w:jc w:val="center"/>
        <w:rPr>
          <w:i/>
          <w:iCs/>
        </w:rPr>
      </w:pPr>
      <w:bookmarkStart w:id="0" w:name="_Toc269390669"/>
      <w:bookmarkStart w:id="1" w:name="_Toc306269230"/>
      <w:bookmarkStart w:id="2" w:name="_Toc315084756"/>
      <w:r w:rsidRPr="00D87911">
        <w:rPr>
          <w:i/>
          <w:iCs/>
          <w:noProof/>
        </w:rPr>
        <w:drawing>
          <wp:inline distT="0" distB="0" distL="0" distR="0">
            <wp:extent cx="3918329" cy="2040340"/>
            <wp:effectExtent l="19050" t="0" r="597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bookmarkEnd w:id="1"/>
    <w:bookmarkEnd w:id="2"/>
    <w:p w:rsidR="00B47AB7" w:rsidRDefault="00B47AB7" w:rsidP="00C010A8">
      <w:pPr>
        <w:ind w:firstLine="709"/>
        <w:jc w:val="both"/>
      </w:pPr>
    </w:p>
    <w:p w:rsidR="00AE229A" w:rsidRDefault="00AE229A" w:rsidP="00C010A8">
      <w:pPr>
        <w:ind w:firstLine="709"/>
        <w:jc w:val="both"/>
      </w:pPr>
      <w:r w:rsidRPr="00AE229A">
        <w:t>В сельскохозяйственных организациях в сентябре 2019 г. по сравнению с сентябрем 2018 г. производство скота и птицы на убой (в живом весе) уменьшилось на 21,4%, молока – увеличилось на 11,2%, яиц – на 9,0%</w:t>
      </w:r>
      <w:r>
        <w:t>.</w:t>
      </w:r>
    </w:p>
    <w:p w:rsidR="00864D8F" w:rsidRDefault="00864D8F" w:rsidP="00C010A8">
      <w:pPr>
        <w:ind w:firstLine="709"/>
        <w:jc w:val="both"/>
      </w:pPr>
      <w:r w:rsidRPr="00864D8F">
        <w:t>В январе-сентябре 2019 г. в хозяйствах всех категорий в структуре производства скота и птицы на убой (в живом весе), по расчетам, отмечалось увеличение удельного веса производства всех основных видов скота по сравнению с январем-сентябрем 2018 г.</w:t>
      </w:r>
    </w:p>
    <w:p w:rsidR="00C82B30" w:rsidRDefault="00C82B30" w:rsidP="00140FE6">
      <w:pPr>
        <w:ind w:firstLine="709"/>
        <w:jc w:val="both"/>
        <w:rPr>
          <w:rFonts w:cs="Arial"/>
          <w:sz w:val="22"/>
          <w:szCs w:val="22"/>
        </w:rPr>
      </w:pPr>
    </w:p>
    <w:p w:rsidR="009D315E" w:rsidRPr="00887840" w:rsidRDefault="009D315E" w:rsidP="009D315E">
      <w:pPr>
        <w:autoSpaceDE w:val="0"/>
        <w:autoSpaceDN w:val="0"/>
        <w:adjustRightInd w:val="0"/>
        <w:ind w:left="-1440" w:firstLine="1980"/>
        <w:rPr>
          <w:b/>
          <w:bCs/>
          <w:color w:val="003366"/>
          <w:spacing w:val="4"/>
          <w:sz w:val="26"/>
          <w:szCs w:val="26"/>
        </w:rPr>
      </w:pPr>
      <w:r w:rsidRPr="0035451A">
        <w:rPr>
          <w:b/>
          <w:bCs/>
          <w:color w:val="003366"/>
          <w:spacing w:val="4"/>
          <w:sz w:val="26"/>
          <w:szCs w:val="26"/>
        </w:rPr>
        <w:t>Т</w:t>
      </w:r>
      <w:r>
        <w:rPr>
          <w:b/>
          <w:bCs/>
          <w:color w:val="003366"/>
          <w:spacing w:val="4"/>
          <w:sz w:val="26"/>
          <w:szCs w:val="26"/>
        </w:rPr>
        <w:t>РАНСПОРТ</w:t>
      </w:r>
    </w:p>
    <w:p w:rsidR="009D315E" w:rsidRDefault="009D315E" w:rsidP="009D315E">
      <w:pPr>
        <w:pStyle w:val="3f"/>
        <w:spacing w:after="0"/>
        <w:ind w:left="0" w:firstLine="709"/>
        <w:jc w:val="both"/>
        <w:rPr>
          <w:color w:val="000000"/>
          <w:sz w:val="24"/>
          <w:szCs w:val="24"/>
        </w:rPr>
      </w:pPr>
      <w:r w:rsidRPr="009E593A">
        <w:rPr>
          <w:color w:val="000000"/>
          <w:sz w:val="24"/>
          <w:szCs w:val="24"/>
        </w:rPr>
        <w:t>В январе-сентябре 2019 г. грузооборот (на коммерческой основе) грузового автомобильного транспорта составил 923,6 млн. тонно-километров и по сравнению с соответствующим периодом предыдущего года увеличился на 16,0%. Пассажирским автомобильным транспортом перевезено 183,4 млн. человек, что на 2,6% меньше, чем в январе-сентябре 2018 г.</w:t>
      </w:r>
    </w:p>
    <w:p w:rsidR="009D315E" w:rsidRPr="0019437C" w:rsidRDefault="009D315E" w:rsidP="00140FE6">
      <w:pPr>
        <w:ind w:firstLine="709"/>
        <w:jc w:val="both"/>
        <w:rPr>
          <w:rFonts w:cs="Arial"/>
          <w:sz w:val="22"/>
          <w:szCs w:val="22"/>
        </w:rPr>
      </w:pPr>
    </w:p>
    <w:p w:rsidR="00003952" w:rsidRDefault="00D96925" w:rsidP="00003952">
      <w:pPr>
        <w:autoSpaceDE w:val="0"/>
        <w:autoSpaceDN w:val="0"/>
        <w:adjustRightInd w:val="0"/>
        <w:ind w:firstLine="709"/>
        <w:jc w:val="both"/>
        <w:rPr>
          <w:b/>
          <w:bCs/>
          <w:color w:val="003366"/>
          <w:spacing w:val="4"/>
          <w:sz w:val="26"/>
          <w:szCs w:val="26"/>
        </w:rPr>
      </w:pPr>
      <w:r>
        <w:rPr>
          <w:b/>
          <w:bCs/>
          <w:color w:val="003366"/>
          <w:spacing w:val="4"/>
          <w:sz w:val="26"/>
          <w:szCs w:val="26"/>
        </w:rPr>
        <w:t xml:space="preserve">ЖИЛИЩНОЕ </w:t>
      </w:r>
      <w:r w:rsidR="00003952" w:rsidRPr="00003952">
        <w:rPr>
          <w:b/>
          <w:bCs/>
          <w:color w:val="003366"/>
          <w:spacing w:val="4"/>
          <w:sz w:val="26"/>
          <w:szCs w:val="26"/>
        </w:rPr>
        <w:t>СТРОИТЕЛЬСТВО</w:t>
      </w:r>
    </w:p>
    <w:p w:rsidR="002943CC" w:rsidRDefault="00E023E0" w:rsidP="002943CC">
      <w:pPr>
        <w:tabs>
          <w:tab w:val="right" w:pos="9638"/>
        </w:tabs>
        <w:ind w:firstLine="720"/>
        <w:jc w:val="both"/>
        <w:rPr>
          <w:rFonts w:ascii="Arial CYR" w:hAnsi="Arial CYR" w:cs="Arial CYR"/>
          <w:color w:val="000000"/>
          <w:sz w:val="22"/>
          <w:szCs w:val="22"/>
        </w:rPr>
      </w:pPr>
      <w:r w:rsidRPr="00102F5E">
        <w:rPr>
          <w:color w:val="000000"/>
        </w:rPr>
        <w:t>За сентябрь 2019 г. построены жилые дома на 265 квартир общей площадью 28,2 тыс. м</w:t>
      </w:r>
      <w:proofErr w:type="gramStart"/>
      <w:r w:rsidRPr="00102F5E">
        <w:rPr>
          <w:color w:val="000000"/>
          <w:vertAlign w:val="superscript"/>
        </w:rPr>
        <w:t>2</w:t>
      </w:r>
      <w:proofErr w:type="gramEnd"/>
      <w:r w:rsidRPr="00102F5E">
        <w:rPr>
          <w:color w:val="000000"/>
        </w:rPr>
        <w:t>, за январь-сентябрь 2019 г. построены жилые дома на 4638 квартир общей площадью 367,81) тыс. м</w:t>
      </w:r>
      <w:r w:rsidRPr="00286641">
        <w:rPr>
          <w:color w:val="000000"/>
          <w:vertAlign w:val="superscript"/>
        </w:rPr>
        <w:t>2</w:t>
      </w:r>
      <w:r w:rsidRPr="00102F5E">
        <w:rPr>
          <w:color w:val="000000"/>
        </w:rPr>
        <w:t>.</w:t>
      </w:r>
      <w:r w:rsidR="00102F5E">
        <w:rPr>
          <w:rFonts w:ascii="Arial CYR" w:hAnsi="Arial CYR" w:cs="Arial CYR"/>
          <w:color w:val="000000"/>
          <w:sz w:val="22"/>
          <w:szCs w:val="22"/>
        </w:rPr>
        <w:t xml:space="preserve"> </w:t>
      </w:r>
      <w:r w:rsidR="00102F5E" w:rsidRPr="00102F5E">
        <w:rPr>
          <w:rFonts w:ascii="Arial CYR" w:hAnsi="Arial CYR" w:cs="Arial CYR"/>
          <w:i/>
          <w:color w:val="000000"/>
          <w:sz w:val="16"/>
          <w:szCs w:val="16"/>
        </w:rPr>
        <w:t>(</w:t>
      </w:r>
      <w:r w:rsidR="00192EE6">
        <w:rPr>
          <w:rFonts w:ascii="Arial CYR" w:hAnsi="Arial CYR" w:cs="Arial CYR"/>
          <w:i/>
          <w:color w:val="000000"/>
          <w:sz w:val="16"/>
          <w:szCs w:val="16"/>
        </w:rPr>
        <w:t>с августа 2019 г. д</w:t>
      </w:r>
      <w:r w:rsidR="00102F5E" w:rsidRPr="00102F5E">
        <w:rPr>
          <w:rFonts w:ascii="Arial CYR" w:hAnsi="Arial CYR" w:cs="Arial CYR"/>
          <w:i/>
          <w:color w:val="000000"/>
          <w:sz w:val="16"/>
          <w:szCs w:val="16"/>
        </w:rPr>
        <w:t>анные прив</w:t>
      </w:r>
      <w:r w:rsidR="00192EE6">
        <w:rPr>
          <w:rFonts w:ascii="Arial CYR" w:hAnsi="Arial CYR" w:cs="Arial CYR"/>
          <w:i/>
          <w:color w:val="000000"/>
          <w:sz w:val="16"/>
          <w:szCs w:val="16"/>
        </w:rPr>
        <w:t>одятся</w:t>
      </w:r>
      <w:r w:rsidR="00102F5E" w:rsidRPr="00102F5E">
        <w:rPr>
          <w:rFonts w:ascii="Arial CYR" w:hAnsi="Arial CYR" w:cs="Arial CYR"/>
          <w:i/>
          <w:color w:val="000000"/>
          <w:sz w:val="16"/>
          <w:szCs w:val="16"/>
        </w:rPr>
        <w:t xml:space="preserve"> с учетом жилых домов, построенных населением на земельных участках, предназначенных для ведения садоводства.)</w:t>
      </w:r>
    </w:p>
    <w:p w:rsidR="00E023E0" w:rsidRPr="002943CC" w:rsidRDefault="00E023E0" w:rsidP="002943CC">
      <w:pPr>
        <w:tabs>
          <w:tab w:val="right" w:pos="9638"/>
        </w:tabs>
        <w:ind w:firstLine="720"/>
        <w:jc w:val="both"/>
        <w:rPr>
          <w:rFonts w:ascii="Arial CYR" w:hAnsi="Arial CYR" w:cs="Arial CYR"/>
          <w:color w:val="000000"/>
        </w:rPr>
      </w:pPr>
    </w:p>
    <w:p w:rsidR="00DF79C1" w:rsidRDefault="00DF79C1" w:rsidP="00D54E69">
      <w:pPr>
        <w:autoSpaceDE w:val="0"/>
        <w:autoSpaceDN w:val="0"/>
        <w:adjustRightInd w:val="0"/>
        <w:jc w:val="center"/>
        <w:rPr>
          <w:b/>
          <w:bCs/>
          <w:color w:val="003366"/>
          <w:spacing w:val="4"/>
        </w:rPr>
      </w:pPr>
      <w:r>
        <w:rPr>
          <w:b/>
          <w:bCs/>
          <w:color w:val="003366"/>
          <w:spacing w:val="4"/>
        </w:rPr>
        <w:lastRenderedPageBreak/>
        <w:t>Ди</w:t>
      </w:r>
      <w:r w:rsidRPr="004A408A">
        <w:rPr>
          <w:b/>
          <w:bCs/>
          <w:color w:val="003366"/>
          <w:spacing w:val="4"/>
        </w:rPr>
        <w:t>намика ввода в действие</w:t>
      </w:r>
      <w:r>
        <w:rPr>
          <w:b/>
          <w:bCs/>
          <w:color w:val="003366"/>
          <w:spacing w:val="4"/>
        </w:rPr>
        <w:t xml:space="preserve"> </w:t>
      </w:r>
      <w:r w:rsidRPr="004A408A">
        <w:rPr>
          <w:b/>
          <w:bCs/>
          <w:color w:val="003366"/>
          <w:spacing w:val="4"/>
        </w:rPr>
        <w:t>общей площади</w:t>
      </w:r>
      <w:r>
        <w:rPr>
          <w:b/>
          <w:bCs/>
          <w:color w:val="003366"/>
          <w:spacing w:val="4"/>
        </w:rPr>
        <w:t xml:space="preserve"> ж</w:t>
      </w:r>
      <w:r w:rsidRPr="004A408A">
        <w:rPr>
          <w:b/>
          <w:bCs/>
          <w:color w:val="003366"/>
          <w:spacing w:val="4"/>
        </w:rPr>
        <w:t>илых домов</w:t>
      </w:r>
      <w:r>
        <w:rPr>
          <w:b/>
          <w:bCs/>
          <w:color w:val="003366"/>
          <w:spacing w:val="4"/>
        </w:rPr>
        <w:t>, кв. м.</w:t>
      </w:r>
    </w:p>
    <w:p w:rsidR="00887840" w:rsidRDefault="00192EE6" w:rsidP="003A5264">
      <w:pPr>
        <w:autoSpaceDE w:val="0"/>
        <w:autoSpaceDN w:val="0"/>
        <w:adjustRightInd w:val="0"/>
        <w:ind w:left="-340"/>
        <w:jc w:val="center"/>
      </w:pPr>
      <w:r w:rsidRPr="00192EE6">
        <w:rPr>
          <w:noProof/>
        </w:rPr>
        <w:drawing>
          <wp:inline distT="0" distB="0" distL="0" distR="0">
            <wp:extent cx="6639636" cy="244977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5264" w:rsidRDefault="003A5264" w:rsidP="003A5264">
      <w:pPr>
        <w:autoSpaceDE w:val="0"/>
        <w:autoSpaceDN w:val="0"/>
        <w:adjustRightInd w:val="0"/>
        <w:ind w:left="-340" w:firstLine="709"/>
        <w:jc w:val="both"/>
        <w:rPr>
          <w:color w:val="FF0000"/>
        </w:rPr>
      </w:pPr>
    </w:p>
    <w:p w:rsidR="00D96925" w:rsidRDefault="008403D1" w:rsidP="008403D1">
      <w:pPr>
        <w:autoSpaceDE w:val="0"/>
        <w:autoSpaceDN w:val="0"/>
        <w:adjustRightInd w:val="0"/>
        <w:ind w:firstLine="709"/>
        <w:jc w:val="both"/>
        <w:rPr>
          <w:rFonts w:ascii="Arial CYR" w:hAnsi="Arial CYR" w:cs="Arial CYR"/>
          <w:color w:val="000000"/>
          <w:sz w:val="22"/>
          <w:szCs w:val="22"/>
        </w:rPr>
      </w:pPr>
      <w:r w:rsidRPr="008403D1">
        <w:rPr>
          <w:color w:val="000000"/>
        </w:rPr>
        <w:t>В</w:t>
      </w:r>
      <w:r>
        <w:rPr>
          <w:rFonts w:ascii="Arial CYR" w:hAnsi="Arial CYR" w:cs="Arial CYR"/>
          <w:color w:val="000000"/>
          <w:sz w:val="22"/>
          <w:szCs w:val="22"/>
        </w:rPr>
        <w:t xml:space="preserve"> </w:t>
      </w:r>
      <w:r w:rsidRPr="008403D1">
        <w:rPr>
          <w:color w:val="000000"/>
        </w:rPr>
        <w:t>январе-сентябре 2019 г. в 24 городах и районах области темпы строительства превысили уровень января-сентября 2018 г.</w:t>
      </w:r>
    </w:p>
    <w:p w:rsidR="008403D1" w:rsidRPr="00DB55A1" w:rsidRDefault="008403D1" w:rsidP="00887840">
      <w:pPr>
        <w:autoSpaceDE w:val="0"/>
        <w:autoSpaceDN w:val="0"/>
        <w:adjustRightInd w:val="0"/>
        <w:ind w:left="-1440" w:firstLine="1980"/>
        <w:rPr>
          <w:b/>
          <w:bCs/>
          <w:color w:val="003366"/>
          <w:spacing w:val="4"/>
          <w:sz w:val="10"/>
          <w:szCs w:val="10"/>
        </w:rPr>
      </w:pPr>
    </w:p>
    <w:p w:rsidR="009E593A" w:rsidRPr="009E593A" w:rsidRDefault="009E593A" w:rsidP="009E593A">
      <w:pPr>
        <w:pStyle w:val="3f"/>
        <w:spacing w:after="0"/>
        <w:ind w:left="0" w:firstLine="709"/>
        <w:jc w:val="both"/>
        <w:rPr>
          <w:color w:val="000000"/>
          <w:sz w:val="24"/>
          <w:szCs w:val="24"/>
        </w:rPr>
      </w:pPr>
    </w:p>
    <w:p w:rsidR="00DF79C1" w:rsidRPr="00530EFB" w:rsidRDefault="00DF79C1" w:rsidP="007E6FC7">
      <w:pPr>
        <w:pStyle w:val="3f"/>
        <w:spacing w:after="0"/>
        <w:ind w:left="-720" w:firstLine="1260"/>
        <w:rPr>
          <w:b/>
          <w:bCs/>
          <w:color w:val="003366"/>
          <w:spacing w:val="4"/>
          <w:sz w:val="26"/>
          <w:szCs w:val="26"/>
        </w:rPr>
      </w:pPr>
      <w:r w:rsidRPr="00530EFB">
        <w:rPr>
          <w:b/>
          <w:bCs/>
          <w:color w:val="003366"/>
          <w:spacing w:val="4"/>
          <w:sz w:val="26"/>
          <w:szCs w:val="26"/>
        </w:rPr>
        <w:t>Т</w:t>
      </w:r>
      <w:r w:rsidR="0060523F">
        <w:rPr>
          <w:b/>
          <w:bCs/>
          <w:color w:val="003366"/>
          <w:spacing w:val="4"/>
          <w:sz w:val="26"/>
          <w:szCs w:val="26"/>
        </w:rPr>
        <w:t>ОРГОВЛЯ</w:t>
      </w:r>
    </w:p>
    <w:p w:rsidR="00220621" w:rsidRPr="0087147C" w:rsidRDefault="0087147C" w:rsidP="00220621">
      <w:pPr>
        <w:overflowPunct w:val="0"/>
        <w:autoSpaceDE w:val="0"/>
        <w:autoSpaceDN w:val="0"/>
        <w:adjustRightInd w:val="0"/>
        <w:ind w:firstLine="709"/>
        <w:jc w:val="both"/>
        <w:textAlignment w:val="baseline"/>
        <w:rPr>
          <w:color w:val="000000"/>
        </w:rPr>
      </w:pPr>
      <w:r w:rsidRPr="0087147C">
        <w:rPr>
          <w:color w:val="000000"/>
        </w:rPr>
        <w:t>Оборот розничной торговли</w:t>
      </w:r>
      <w:r>
        <w:rPr>
          <w:rFonts w:ascii="Arial CYR" w:hAnsi="Arial CYR" w:cs="Arial CYR"/>
          <w:b/>
          <w:bCs/>
          <w:i/>
          <w:iCs/>
          <w:color w:val="000000"/>
          <w:sz w:val="22"/>
          <w:szCs w:val="22"/>
        </w:rPr>
        <w:t xml:space="preserve"> </w:t>
      </w:r>
      <w:r w:rsidRPr="0087147C">
        <w:rPr>
          <w:color w:val="000000"/>
        </w:rPr>
        <w:t xml:space="preserve"> </w:t>
      </w:r>
      <w:r>
        <w:rPr>
          <w:color w:val="000000"/>
        </w:rPr>
        <w:t xml:space="preserve">в </w:t>
      </w:r>
      <w:r w:rsidRPr="0087147C">
        <w:rPr>
          <w:color w:val="000000"/>
        </w:rPr>
        <w:t>сентябре 2019 г. составил 34,4 млрд. рублей (100,0% в сопоставимых ценах к сентябрю 2018 г.), в январе-сентябре 2019 г. – 295,8 млрд. рублей, или 100,0% к соответствующему периоду 2018 г.</w:t>
      </w:r>
    </w:p>
    <w:p w:rsidR="0087147C" w:rsidRDefault="0087147C" w:rsidP="00220621">
      <w:pPr>
        <w:overflowPunct w:val="0"/>
        <w:autoSpaceDE w:val="0"/>
        <w:autoSpaceDN w:val="0"/>
        <w:adjustRightInd w:val="0"/>
        <w:ind w:firstLine="709"/>
        <w:jc w:val="both"/>
        <w:textAlignment w:val="baseline"/>
        <w:rPr>
          <w:color w:val="000000"/>
        </w:rPr>
      </w:pPr>
      <w:r w:rsidRPr="0087147C">
        <w:rPr>
          <w:color w:val="000000"/>
        </w:rPr>
        <w:t>В январе-сентябре 2019 г. оборот розничной торговли на 93,2% формировался торгующими организациями и индивидуальными предпринимателями, осуществляющими деятельность вне рынка (в сентябре 2019 г. – 93,5%), доля розничных рынков и ярмарок составила 6,8% (6,5%</w:t>
      </w:r>
      <w:r>
        <w:rPr>
          <w:color w:val="000000"/>
        </w:rPr>
        <w:t xml:space="preserve">  - в сентябре 2019 г.</w:t>
      </w:r>
      <w:r w:rsidRPr="0087147C">
        <w:rPr>
          <w:color w:val="000000"/>
        </w:rPr>
        <w:t>).</w:t>
      </w:r>
    </w:p>
    <w:p w:rsidR="0072344A" w:rsidRPr="0087147C" w:rsidRDefault="0072344A" w:rsidP="00220621">
      <w:pPr>
        <w:overflowPunct w:val="0"/>
        <w:autoSpaceDE w:val="0"/>
        <w:autoSpaceDN w:val="0"/>
        <w:adjustRightInd w:val="0"/>
        <w:ind w:firstLine="709"/>
        <w:jc w:val="both"/>
        <w:textAlignment w:val="baseline"/>
        <w:rPr>
          <w:color w:val="000000"/>
        </w:rPr>
      </w:pPr>
    </w:p>
    <w:p w:rsidR="0087147C" w:rsidRDefault="0072344A" w:rsidP="0072344A">
      <w:pPr>
        <w:overflowPunct w:val="0"/>
        <w:autoSpaceDE w:val="0"/>
        <w:autoSpaceDN w:val="0"/>
        <w:adjustRightInd w:val="0"/>
        <w:jc w:val="center"/>
        <w:textAlignment w:val="baseline"/>
        <w:rPr>
          <w:rFonts w:asciiTheme="minorHAnsi" w:hAnsiTheme="minorHAnsi"/>
          <w:color w:val="000000"/>
        </w:rPr>
      </w:pPr>
      <w:r w:rsidRPr="0072344A">
        <w:rPr>
          <w:rFonts w:asciiTheme="minorHAnsi" w:hAnsiTheme="minorHAnsi"/>
          <w:noProof/>
          <w:color w:val="000000"/>
        </w:rPr>
        <w:drawing>
          <wp:inline distT="0" distB="0" distL="0" distR="0">
            <wp:extent cx="3856914" cy="2340591"/>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5A1" w:rsidRDefault="00DB55A1" w:rsidP="009D1672">
      <w:pPr>
        <w:pStyle w:val="20"/>
        <w:spacing w:after="0" w:line="240" w:lineRule="auto"/>
        <w:ind w:left="150" w:firstLine="570"/>
        <w:rPr>
          <w:b/>
          <w:bCs/>
          <w:color w:val="800000"/>
        </w:rPr>
      </w:pPr>
    </w:p>
    <w:p w:rsidR="00DF79C1" w:rsidRDefault="006B1C45" w:rsidP="009D1672">
      <w:pPr>
        <w:pStyle w:val="20"/>
        <w:spacing w:after="0" w:line="240" w:lineRule="auto"/>
        <w:ind w:left="150" w:firstLine="570"/>
        <w:rPr>
          <w:b/>
          <w:bCs/>
          <w:color w:val="800000"/>
        </w:rPr>
      </w:pPr>
      <w:r>
        <w:rPr>
          <w:b/>
          <w:bCs/>
          <w:color w:val="800000"/>
          <w:lang w:val="en-US"/>
        </w:rPr>
        <w:t>II</w:t>
      </w:r>
      <w:r w:rsidRPr="007A11BD">
        <w:rPr>
          <w:b/>
          <w:bCs/>
          <w:color w:val="800000"/>
        </w:rPr>
        <w:t xml:space="preserve">. </w:t>
      </w:r>
      <w:r w:rsidR="00DF79C1" w:rsidRPr="006F369D">
        <w:rPr>
          <w:b/>
          <w:bCs/>
          <w:color w:val="800000"/>
        </w:rPr>
        <w:t>ОСНОВНЫЕ ПОКАЗАТЕЛИ СОЦИАЛЬНОЙ СФЕРЫ</w:t>
      </w:r>
    </w:p>
    <w:p w:rsidR="00DB55A1" w:rsidRPr="00DB55A1" w:rsidRDefault="00DB55A1" w:rsidP="009D1672">
      <w:pPr>
        <w:pStyle w:val="20"/>
        <w:spacing w:after="0" w:line="240" w:lineRule="auto"/>
        <w:ind w:left="150" w:firstLine="570"/>
        <w:rPr>
          <w:b/>
          <w:bCs/>
          <w:color w:val="800000"/>
          <w:sz w:val="12"/>
          <w:szCs w:val="12"/>
        </w:rPr>
      </w:pPr>
    </w:p>
    <w:p w:rsidR="007A1AE9" w:rsidRPr="007A1AE9" w:rsidRDefault="00DF79C1" w:rsidP="007A1AE9">
      <w:pPr>
        <w:ind w:firstLine="709"/>
        <w:jc w:val="both"/>
        <w:rPr>
          <w:color w:val="000000"/>
        </w:rPr>
      </w:pPr>
      <w:r w:rsidRPr="00A535DF">
        <w:rPr>
          <w:b/>
          <w:bCs/>
          <w:i/>
          <w:color w:val="003366"/>
          <w:spacing w:val="4"/>
        </w:rPr>
        <w:t>Среднемесячная начисленная заработная плата</w:t>
      </w:r>
      <w:r w:rsidRPr="00B9781B">
        <w:rPr>
          <w:color w:val="FF0000"/>
        </w:rPr>
        <w:t xml:space="preserve"> </w:t>
      </w:r>
      <w:r w:rsidR="007A1AE9" w:rsidRPr="007A1AE9">
        <w:rPr>
          <w:color w:val="000000"/>
        </w:rPr>
        <w:t>за август 2019 г. в крупных, средних и малых организациях составила 31953 рубля и уменьшилась по сравнению с июлем 2019 г. на 2,2%, по сравнению с августом 2018 г. - увеличилась на 5,6%, за январь - август 2019 г. - составила 31882 рубля и увеличилась по сравнению с январё</w:t>
      </w:r>
      <w:proofErr w:type="gramStart"/>
      <w:r w:rsidR="007A1AE9" w:rsidRPr="007A1AE9">
        <w:rPr>
          <w:color w:val="000000"/>
        </w:rPr>
        <w:t>м-</w:t>
      </w:r>
      <w:proofErr w:type="gramEnd"/>
      <w:r w:rsidR="007A1AE9" w:rsidRPr="007A1AE9">
        <w:rPr>
          <w:color w:val="000000"/>
        </w:rPr>
        <w:br/>
        <w:t xml:space="preserve">августом 2018 г. на 4,2%. </w:t>
      </w:r>
    </w:p>
    <w:p w:rsidR="007A1AE9" w:rsidRPr="007A1AE9" w:rsidRDefault="00264040" w:rsidP="007A1AE9">
      <w:pPr>
        <w:ind w:firstLine="709"/>
        <w:jc w:val="both"/>
        <w:rPr>
          <w:color w:val="000000"/>
        </w:rPr>
      </w:pPr>
      <w:r w:rsidRPr="00264040">
        <w:rPr>
          <w:b/>
          <w:bCs/>
          <w:i/>
          <w:color w:val="003366"/>
          <w:spacing w:val="4"/>
        </w:rPr>
        <w:t>Реальная заработная плата</w:t>
      </w:r>
      <w:r w:rsidRPr="00250008">
        <w:rPr>
          <w:sz w:val="22"/>
        </w:rPr>
        <w:t xml:space="preserve">, </w:t>
      </w:r>
      <w:r w:rsidR="007A1AE9" w:rsidRPr="007A1AE9">
        <w:rPr>
          <w:color w:val="000000"/>
        </w:rPr>
        <w:t>рассчитанная с учётом индекса потребительских цен, уменьшилась по отношению к июлю 2019 г. на 1,9%, по сравнению с августом 2018 г.  увеличилась на 1,7%, с январём-августом 2018 г. уменьшилась на 0,6%.</w:t>
      </w:r>
    </w:p>
    <w:p w:rsidR="00E51EE2" w:rsidRPr="00E51EE2" w:rsidRDefault="00DF79C1" w:rsidP="00E51EE2">
      <w:pPr>
        <w:pStyle w:val="aa"/>
        <w:spacing w:after="0"/>
        <w:ind w:left="0" w:firstLine="709"/>
        <w:jc w:val="both"/>
        <w:rPr>
          <w:color w:val="000000"/>
        </w:rPr>
      </w:pPr>
      <w:r w:rsidRPr="0064481A">
        <w:rPr>
          <w:b/>
          <w:bCs/>
          <w:i/>
          <w:color w:val="003366"/>
          <w:spacing w:val="4"/>
        </w:rPr>
        <w:lastRenderedPageBreak/>
        <w:t>Суммарная задолженность по заработной  плате</w:t>
      </w:r>
      <w:r w:rsidRPr="005C0F45">
        <w:t xml:space="preserve"> </w:t>
      </w:r>
      <w:r w:rsidR="00E51EE2" w:rsidRPr="00E51EE2">
        <w:rPr>
          <w:color w:val="000000"/>
        </w:rPr>
        <w:t xml:space="preserve">по кругу наблюдаемых видов экономической деятельности по сравнению с 1 сентября 2019 г. снизилась </w:t>
      </w:r>
      <w:r w:rsidR="00E51EE2" w:rsidRPr="00E51EE2">
        <w:rPr>
          <w:color w:val="000000"/>
        </w:rPr>
        <w:br/>
        <w:t xml:space="preserve">на 6,5 млн. рублей (на 9,1%) и составила на 1 октября 2019 г. 65,2 млн. рублей. </w:t>
      </w:r>
    </w:p>
    <w:p w:rsidR="00A84AF4" w:rsidRDefault="00A84AF4" w:rsidP="006100F0">
      <w:pPr>
        <w:ind w:firstLine="709"/>
        <w:jc w:val="both"/>
        <w:rPr>
          <w:b/>
          <w:bCs/>
          <w:color w:val="003366"/>
          <w:spacing w:val="4"/>
        </w:rPr>
      </w:pPr>
    </w:p>
    <w:p w:rsidR="00B47AB7" w:rsidRDefault="00B47AB7" w:rsidP="006100F0">
      <w:pPr>
        <w:ind w:firstLine="709"/>
        <w:jc w:val="both"/>
        <w:rPr>
          <w:b/>
          <w:bCs/>
          <w:color w:val="003366"/>
          <w:spacing w:val="4"/>
        </w:rPr>
      </w:pPr>
    </w:p>
    <w:p w:rsidR="00DF79C1" w:rsidRPr="00AE2CEC" w:rsidRDefault="00DF79C1" w:rsidP="00993726">
      <w:pPr>
        <w:pStyle w:val="20"/>
        <w:spacing w:after="0" w:line="240" w:lineRule="auto"/>
        <w:jc w:val="center"/>
        <w:rPr>
          <w:b/>
          <w:bCs/>
          <w:color w:val="003366"/>
          <w:spacing w:val="4"/>
        </w:rPr>
      </w:pPr>
      <w:r w:rsidRPr="00AE2CEC">
        <w:rPr>
          <w:b/>
          <w:bCs/>
          <w:color w:val="003366"/>
          <w:spacing w:val="4"/>
        </w:rPr>
        <w:t>Динамика просроченной задолженности по заработной плате</w:t>
      </w:r>
    </w:p>
    <w:p w:rsidR="00DF79C1" w:rsidRPr="00AE2CEC" w:rsidRDefault="00DF79C1" w:rsidP="00106C3A">
      <w:pPr>
        <w:pStyle w:val="20"/>
        <w:tabs>
          <w:tab w:val="left" w:pos="6300"/>
        </w:tabs>
        <w:spacing w:after="0" w:line="240" w:lineRule="auto"/>
        <w:ind w:left="360"/>
        <w:jc w:val="center"/>
        <w:rPr>
          <w:b/>
          <w:bCs/>
          <w:color w:val="003366"/>
          <w:spacing w:val="4"/>
        </w:rPr>
      </w:pPr>
      <w:r w:rsidRPr="00AE2CEC">
        <w:rPr>
          <w:b/>
          <w:bCs/>
          <w:color w:val="003366"/>
          <w:spacing w:val="4"/>
        </w:rPr>
        <w:t>(по состоянию на 1 число месяца,</w:t>
      </w:r>
      <w:r>
        <w:rPr>
          <w:b/>
          <w:bCs/>
          <w:color w:val="003366"/>
          <w:spacing w:val="4"/>
        </w:rPr>
        <w:t xml:space="preserve"> в млн</w:t>
      </w:r>
      <w:r w:rsidRPr="00AE2CEC">
        <w:rPr>
          <w:b/>
          <w:bCs/>
          <w:color w:val="003366"/>
          <w:spacing w:val="4"/>
        </w:rPr>
        <w:t>. рублей)</w:t>
      </w:r>
    </w:p>
    <w:p w:rsidR="001B1C2C" w:rsidRDefault="00E51EE2" w:rsidP="00A6396F">
      <w:pPr>
        <w:autoSpaceDE w:val="0"/>
        <w:autoSpaceDN w:val="0"/>
        <w:adjustRightInd w:val="0"/>
        <w:ind w:firstLine="709"/>
        <w:jc w:val="both"/>
        <w:rPr>
          <w:b/>
          <w:bCs/>
          <w:color w:val="003366"/>
          <w:spacing w:val="4"/>
        </w:rPr>
      </w:pPr>
      <w:r w:rsidRPr="00E51EE2">
        <w:rPr>
          <w:b/>
          <w:bCs/>
          <w:noProof/>
          <w:color w:val="003366"/>
          <w:spacing w:val="4"/>
        </w:rPr>
        <w:drawing>
          <wp:inline distT="0" distB="0" distL="0" distR="0">
            <wp:extent cx="5022376" cy="2681785"/>
            <wp:effectExtent l="0" t="0" r="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7AB7" w:rsidRDefault="00B47AB7" w:rsidP="00A6396F">
      <w:pPr>
        <w:autoSpaceDE w:val="0"/>
        <w:autoSpaceDN w:val="0"/>
        <w:adjustRightInd w:val="0"/>
        <w:ind w:firstLine="709"/>
        <w:jc w:val="both"/>
        <w:rPr>
          <w:b/>
          <w:bCs/>
          <w:color w:val="003366"/>
          <w:spacing w:val="4"/>
        </w:rPr>
      </w:pPr>
    </w:p>
    <w:p w:rsidR="00DF79C1" w:rsidRDefault="00DF79C1" w:rsidP="00A6396F">
      <w:pPr>
        <w:autoSpaceDE w:val="0"/>
        <w:autoSpaceDN w:val="0"/>
        <w:adjustRightInd w:val="0"/>
        <w:ind w:firstLine="709"/>
        <w:jc w:val="both"/>
        <w:rPr>
          <w:b/>
          <w:bCs/>
          <w:color w:val="003366"/>
          <w:spacing w:val="4"/>
        </w:rPr>
      </w:pPr>
      <w:r w:rsidRPr="00F2758A">
        <w:rPr>
          <w:b/>
          <w:bCs/>
          <w:color w:val="003366"/>
          <w:spacing w:val="4"/>
        </w:rPr>
        <w:t>Рынок труда</w:t>
      </w:r>
    </w:p>
    <w:p w:rsidR="00831D92" w:rsidRPr="00831D92" w:rsidRDefault="00831D92" w:rsidP="00A6396F">
      <w:pPr>
        <w:autoSpaceDE w:val="0"/>
        <w:autoSpaceDN w:val="0"/>
        <w:adjustRightInd w:val="0"/>
        <w:ind w:firstLine="709"/>
        <w:jc w:val="both"/>
        <w:rPr>
          <w:b/>
          <w:bCs/>
          <w:color w:val="003366"/>
          <w:spacing w:val="4"/>
          <w:sz w:val="10"/>
          <w:szCs w:val="10"/>
        </w:rPr>
      </w:pPr>
    </w:p>
    <w:p w:rsidR="00B47AB7" w:rsidRDefault="00BF53FE" w:rsidP="00BF53FE">
      <w:pPr>
        <w:spacing w:line="260" w:lineRule="exact"/>
        <w:ind w:firstLine="720"/>
        <w:jc w:val="both"/>
        <w:rPr>
          <w:color w:val="000000"/>
        </w:rPr>
      </w:pPr>
      <w:r w:rsidRPr="00BF53FE">
        <w:rPr>
          <w:color w:val="000000"/>
        </w:rPr>
        <w:t>В течение сентября 2019 года в центры занятости населения поступило</w:t>
      </w:r>
      <w:r w:rsidR="00B47AB7">
        <w:rPr>
          <w:color w:val="000000"/>
        </w:rPr>
        <w:t xml:space="preserve"> </w:t>
      </w:r>
      <w:r w:rsidRPr="00BF53FE">
        <w:rPr>
          <w:color w:val="000000"/>
        </w:rPr>
        <w:t>13,8 тыс. заявлений от граждан о предоставлении государственных услуг,</w:t>
      </w:r>
      <w:r w:rsidR="00B47AB7">
        <w:rPr>
          <w:color w:val="000000"/>
        </w:rPr>
        <w:t xml:space="preserve"> </w:t>
      </w:r>
      <w:r w:rsidRPr="00BF53FE">
        <w:rPr>
          <w:color w:val="000000"/>
        </w:rPr>
        <w:t>в т</w:t>
      </w:r>
      <w:proofErr w:type="gramStart"/>
      <w:r w:rsidRPr="00BF53FE">
        <w:rPr>
          <w:color w:val="000000"/>
        </w:rPr>
        <w:t>.ч</w:t>
      </w:r>
      <w:proofErr w:type="gramEnd"/>
      <w:r w:rsidRPr="00BF53FE">
        <w:rPr>
          <w:color w:val="000000"/>
        </w:rPr>
        <w:t xml:space="preserve">: по содействию в поиске подходящей работы – 4,7 тыс. заявлений, по информированию о положении на рынке труда – 7,1 тыс. заявлений. </w:t>
      </w:r>
    </w:p>
    <w:p w:rsidR="00B47AB7" w:rsidRDefault="00BF53FE" w:rsidP="00BF53FE">
      <w:pPr>
        <w:spacing w:line="260" w:lineRule="exact"/>
        <w:ind w:firstLine="720"/>
        <w:jc w:val="both"/>
        <w:rPr>
          <w:color w:val="000000"/>
        </w:rPr>
      </w:pPr>
      <w:r w:rsidRPr="00BF53FE">
        <w:rPr>
          <w:color w:val="000000"/>
        </w:rPr>
        <w:t>За сентябрь 2019 года в центры занятости населения поступило 1,1 тыс. заявлений</w:t>
      </w:r>
      <w:r w:rsidR="00B47AB7">
        <w:rPr>
          <w:color w:val="000000"/>
        </w:rPr>
        <w:t xml:space="preserve"> </w:t>
      </w:r>
      <w:r w:rsidRPr="00BF53FE">
        <w:rPr>
          <w:color w:val="000000"/>
        </w:rPr>
        <w:t>от работодателей о получении информации</w:t>
      </w:r>
      <w:r w:rsidR="00B47AB7">
        <w:rPr>
          <w:color w:val="000000"/>
        </w:rPr>
        <w:t xml:space="preserve"> </w:t>
      </w:r>
      <w:r w:rsidRPr="00BF53FE">
        <w:rPr>
          <w:color w:val="000000"/>
        </w:rPr>
        <w:t xml:space="preserve">о положении на рынке труда Волгоградской области. В целях поиска подходящих работников обратилось 2,9 тыс. работодателей. </w:t>
      </w:r>
    </w:p>
    <w:p w:rsidR="00B47AB7" w:rsidRDefault="00BF53FE" w:rsidP="00BF53FE">
      <w:pPr>
        <w:spacing w:line="260" w:lineRule="exact"/>
        <w:ind w:firstLine="720"/>
        <w:jc w:val="both"/>
        <w:rPr>
          <w:color w:val="000000"/>
        </w:rPr>
      </w:pPr>
      <w:proofErr w:type="gramStart"/>
      <w:r w:rsidRPr="00BF53FE">
        <w:rPr>
          <w:color w:val="000000"/>
        </w:rPr>
        <w:t>В течение сентября 2019 года снято с учета в связи</w:t>
      </w:r>
      <w:r>
        <w:rPr>
          <w:color w:val="000000"/>
        </w:rPr>
        <w:t xml:space="preserve"> с</w:t>
      </w:r>
      <w:r w:rsidRPr="00BF53FE">
        <w:rPr>
          <w:color w:val="000000"/>
        </w:rPr>
        <w:t xml:space="preserve"> трудоустройством 3,3 тыс. человек или 71,4% от обратившихся</w:t>
      </w:r>
      <w:r>
        <w:rPr>
          <w:color w:val="000000"/>
        </w:rPr>
        <w:t xml:space="preserve"> </w:t>
      </w:r>
      <w:r w:rsidRPr="00BF53FE">
        <w:rPr>
          <w:color w:val="000000"/>
        </w:rPr>
        <w:t xml:space="preserve">за содействием в поиске подходящей работы. </w:t>
      </w:r>
      <w:proofErr w:type="gramEnd"/>
    </w:p>
    <w:p w:rsidR="00BF53FE" w:rsidRPr="00BF53FE" w:rsidRDefault="00BF53FE" w:rsidP="00BF53FE">
      <w:pPr>
        <w:spacing w:line="260" w:lineRule="exact"/>
        <w:ind w:firstLine="720"/>
        <w:jc w:val="both"/>
        <w:rPr>
          <w:color w:val="000000"/>
        </w:rPr>
      </w:pPr>
      <w:r w:rsidRPr="00BF53FE">
        <w:rPr>
          <w:color w:val="000000"/>
        </w:rPr>
        <w:t>В сентябре 2019 года работодатели</w:t>
      </w:r>
      <w:r w:rsidR="00B47AB7">
        <w:rPr>
          <w:color w:val="000000"/>
        </w:rPr>
        <w:t xml:space="preserve"> </w:t>
      </w:r>
      <w:r w:rsidRPr="00BF53FE">
        <w:rPr>
          <w:color w:val="000000"/>
        </w:rPr>
        <w:t>Волгоградской области заявили</w:t>
      </w:r>
      <w:r w:rsidR="00B47AB7">
        <w:rPr>
          <w:color w:val="000000"/>
        </w:rPr>
        <w:t xml:space="preserve"> </w:t>
      </w:r>
      <w:r w:rsidRPr="00BF53FE">
        <w:rPr>
          <w:color w:val="000000"/>
        </w:rPr>
        <w:t>в органы службы занятости о наличии 13,8 тыс. свободных рабочих мест и вакантных должностей.</w:t>
      </w:r>
      <w:r w:rsidR="00B47AB7">
        <w:rPr>
          <w:color w:val="000000"/>
        </w:rPr>
        <w:t xml:space="preserve"> </w:t>
      </w:r>
      <w:r w:rsidR="00B47AB7" w:rsidRPr="00BF53FE">
        <w:rPr>
          <w:color w:val="000000"/>
        </w:rPr>
        <w:t>В течение месяца проведено 58 ярмарок вакансий и учебных рабочих мест.</w:t>
      </w:r>
    </w:p>
    <w:p w:rsidR="00B47AB7" w:rsidRPr="00BF53FE" w:rsidRDefault="00B47AB7" w:rsidP="00B47AB7">
      <w:pPr>
        <w:spacing w:line="260" w:lineRule="exact"/>
        <w:ind w:firstLine="709"/>
        <w:jc w:val="both"/>
        <w:rPr>
          <w:color w:val="000000"/>
        </w:rPr>
      </w:pPr>
      <w:r w:rsidRPr="00BF53FE">
        <w:rPr>
          <w:b/>
          <w:i/>
          <w:color w:val="000000"/>
        </w:rPr>
        <w:t>Коэффициент напряженности</w:t>
      </w:r>
      <w:r w:rsidRPr="00BF53FE">
        <w:rPr>
          <w:color w:val="000000"/>
        </w:rPr>
        <w:t xml:space="preserve"> (соотношение числа незанятых граждан, зарегистрированных в службе занятости, к числу заявленных вакансий) на конец сентября 2019 года составил 0,26.</w:t>
      </w:r>
    </w:p>
    <w:p w:rsidR="00B47AB7" w:rsidRPr="00BF53FE" w:rsidRDefault="00B47AB7" w:rsidP="00B47AB7">
      <w:pPr>
        <w:spacing w:line="260" w:lineRule="exact"/>
        <w:ind w:firstLine="720"/>
        <w:jc w:val="both"/>
        <w:rPr>
          <w:color w:val="000000"/>
        </w:rPr>
      </w:pPr>
      <w:r w:rsidRPr="00BF53FE">
        <w:rPr>
          <w:color w:val="000000"/>
        </w:rPr>
        <w:t xml:space="preserve">В течение сентября 2019 года </w:t>
      </w:r>
      <w:r w:rsidRPr="00BF53FE">
        <w:rPr>
          <w:b/>
          <w:i/>
          <w:color w:val="000000"/>
        </w:rPr>
        <w:t>признаны безработными</w:t>
      </w:r>
      <w:r>
        <w:rPr>
          <w:color w:val="000000"/>
        </w:rPr>
        <w:t xml:space="preserve"> </w:t>
      </w:r>
      <w:r w:rsidRPr="00BF53FE">
        <w:rPr>
          <w:color w:val="000000"/>
        </w:rPr>
        <w:t>в установленном порядке 1,7 тыс. человек. На конец месяца</w:t>
      </w:r>
      <w:r>
        <w:rPr>
          <w:color w:val="000000"/>
        </w:rPr>
        <w:t xml:space="preserve"> </w:t>
      </w:r>
      <w:r w:rsidRPr="00BF53FE">
        <w:rPr>
          <w:color w:val="000000"/>
        </w:rPr>
        <w:t>на регистрационном учете в службе занятости состояли 8546 безработных.</w:t>
      </w:r>
    </w:p>
    <w:p w:rsidR="00B47AB7" w:rsidRPr="00BF53FE" w:rsidRDefault="00B47AB7" w:rsidP="00B47AB7">
      <w:pPr>
        <w:spacing w:line="260" w:lineRule="exact"/>
        <w:ind w:firstLine="720"/>
        <w:jc w:val="both"/>
        <w:rPr>
          <w:color w:val="000000"/>
        </w:rPr>
      </w:pPr>
      <w:r w:rsidRPr="00BF53FE">
        <w:rPr>
          <w:b/>
          <w:i/>
          <w:color w:val="000000"/>
        </w:rPr>
        <w:t>Уровень регистрируемой безработицы</w:t>
      </w:r>
      <w:r w:rsidRPr="00BF53FE">
        <w:rPr>
          <w:color w:val="000000"/>
        </w:rPr>
        <w:t xml:space="preserve"> на конец сентября 2019 года составил 0,66</w:t>
      </w:r>
      <w:bookmarkStart w:id="3" w:name="_GoBack"/>
      <w:bookmarkEnd w:id="3"/>
      <w:r w:rsidRPr="00BF53FE">
        <w:rPr>
          <w:color w:val="000000"/>
        </w:rPr>
        <w:t>% от рабочей силы.</w:t>
      </w:r>
    </w:p>
    <w:p w:rsidR="00BF53FE" w:rsidRPr="00BF53FE" w:rsidRDefault="00BF53FE" w:rsidP="00BF53FE">
      <w:pPr>
        <w:spacing w:line="260" w:lineRule="exact"/>
        <w:ind w:firstLine="720"/>
        <w:jc w:val="both"/>
        <w:rPr>
          <w:color w:val="000000"/>
        </w:rPr>
      </w:pPr>
      <w:r w:rsidRPr="00BF53FE">
        <w:rPr>
          <w:b/>
          <w:i/>
          <w:color w:val="000000"/>
        </w:rPr>
        <w:t>Потребность в работниках</w:t>
      </w:r>
      <w:r w:rsidRPr="00BF53FE">
        <w:rPr>
          <w:color w:val="000000"/>
        </w:rPr>
        <w:t xml:space="preserve"> для замещения свободных рабочих мест, заявленная в органы службы занятости, на конец сентября 2019 года составила 37,8 тыс. единиц. Основную часть банка вакансий (68,0%) составляет потребность в работниках рабочих профессий. </w:t>
      </w:r>
    </w:p>
    <w:p w:rsidR="001B090D" w:rsidRDefault="001B090D" w:rsidP="00831D92">
      <w:pPr>
        <w:spacing w:line="260" w:lineRule="exact"/>
        <w:ind w:firstLine="720"/>
        <w:jc w:val="both"/>
        <w:rPr>
          <w:color w:val="FF0000"/>
          <w:sz w:val="28"/>
          <w:szCs w:val="28"/>
        </w:rPr>
      </w:pPr>
    </w:p>
    <w:p w:rsidR="00B47AB7" w:rsidRDefault="00B47AB7" w:rsidP="00831D92">
      <w:pPr>
        <w:spacing w:line="260" w:lineRule="exact"/>
        <w:ind w:firstLine="720"/>
        <w:jc w:val="both"/>
        <w:rPr>
          <w:color w:val="FF0000"/>
          <w:sz w:val="28"/>
          <w:szCs w:val="28"/>
        </w:rPr>
      </w:pPr>
    </w:p>
    <w:p w:rsidR="00B47AB7" w:rsidRDefault="00B47AB7" w:rsidP="00831D92">
      <w:pPr>
        <w:spacing w:line="260" w:lineRule="exact"/>
        <w:ind w:firstLine="720"/>
        <w:jc w:val="both"/>
        <w:rPr>
          <w:color w:val="FF0000"/>
          <w:sz w:val="28"/>
          <w:szCs w:val="28"/>
        </w:rPr>
      </w:pPr>
    </w:p>
    <w:p w:rsidR="00B47AB7" w:rsidRDefault="00B47AB7" w:rsidP="00831D92">
      <w:pPr>
        <w:spacing w:line="260" w:lineRule="exact"/>
        <w:ind w:firstLine="720"/>
        <w:jc w:val="both"/>
        <w:rPr>
          <w:color w:val="FF0000"/>
          <w:sz w:val="28"/>
          <w:szCs w:val="28"/>
        </w:rPr>
      </w:pPr>
    </w:p>
    <w:p w:rsidR="00B47AB7" w:rsidRPr="005721F1" w:rsidRDefault="00B47AB7" w:rsidP="00831D92">
      <w:pPr>
        <w:spacing w:line="260" w:lineRule="exact"/>
        <w:ind w:firstLine="720"/>
        <w:jc w:val="both"/>
        <w:rPr>
          <w:color w:val="FF0000"/>
          <w:sz w:val="28"/>
          <w:szCs w:val="28"/>
        </w:rPr>
      </w:pPr>
    </w:p>
    <w:p w:rsidR="001B090D" w:rsidRDefault="00831D92" w:rsidP="00831D92">
      <w:pPr>
        <w:ind w:firstLine="720"/>
        <w:jc w:val="center"/>
        <w:rPr>
          <w:b/>
          <w:bCs/>
          <w:color w:val="003366"/>
          <w:spacing w:val="4"/>
          <w:sz w:val="22"/>
          <w:szCs w:val="22"/>
        </w:rPr>
      </w:pPr>
      <w:r w:rsidRPr="007A11BD">
        <w:rPr>
          <w:b/>
          <w:bCs/>
          <w:color w:val="003366"/>
          <w:spacing w:val="4"/>
          <w:sz w:val="22"/>
          <w:szCs w:val="22"/>
        </w:rPr>
        <w:lastRenderedPageBreak/>
        <w:t xml:space="preserve">Динамика потребности организаций в работниках, </w:t>
      </w:r>
    </w:p>
    <w:p w:rsidR="00831D92" w:rsidRDefault="00831D92" w:rsidP="00831D92">
      <w:pPr>
        <w:ind w:firstLine="720"/>
        <w:jc w:val="center"/>
        <w:rPr>
          <w:b/>
          <w:bCs/>
          <w:color w:val="003366"/>
          <w:spacing w:val="4"/>
          <w:sz w:val="22"/>
          <w:szCs w:val="22"/>
        </w:rPr>
      </w:pPr>
      <w:r w:rsidRPr="007A11BD">
        <w:rPr>
          <w:b/>
          <w:bCs/>
          <w:color w:val="003366"/>
          <w:spacing w:val="4"/>
          <w:sz w:val="22"/>
          <w:szCs w:val="22"/>
        </w:rPr>
        <w:t>заявленной в государственные службы занятости</w:t>
      </w:r>
    </w:p>
    <w:p w:rsidR="00831D92" w:rsidRDefault="002A1EAA" w:rsidP="00831D92">
      <w:pPr>
        <w:jc w:val="center"/>
        <w:rPr>
          <w:b/>
          <w:bCs/>
          <w:color w:val="003366"/>
          <w:spacing w:val="4"/>
          <w:sz w:val="22"/>
          <w:szCs w:val="22"/>
        </w:rPr>
      </w:pPr>
      <w:r w:rsidRPr="002A1EAA">
        <w:rPr>
          <w:b/>
          <w:bCs/>
          <w:noProof/>
          <w:color w:val="003366"/>
          <w:spacing w:val="4"/>
          <w:sz w:val="22"/>
          <w:szCs w:val="22"/>
        </w:rPr>
        <w:drawing>
          <wp:inline distT="0" distB="0" distL="0" distR="0">
            <wp:extent cx="5210175" cy="2743200"/>
            <wp:effectExtent l="19050" t="0" r="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53FE" w:rsidRDefault="00BF53FE" w:rsidP="00A47BA4">
      <w:pPr>
        <w:ind w:right="-57" w:firstLine="720"/>
        <w:jc w:val="both"/>
        <w:rPr>
          <w:b/>
          <w:bCs/>
          <w:color w:val="003366"/>
          <w:spacing w:val="4"/>
        </w:rPr>
      </w:pPr>
    </w:p>
    <w:p w:rsidR="00A47BA4" w:rsidRDefault="00A47BA4" w:rsidP="00A47BA4">
      <w:pPr>
        <w:ind w:right="-57" w:firstLine="720"/>
        <w:jc w:val="both"/>
        <w:rPr>
          <w:b/>
          <w:bCs/>
          <w:color w:val="003366"/>
          <w:spacing w:val="4"/>
        </w:rPr>
      </w:pPr>
      <w:r>
        <w:rPr>
          <w:b/>
          <w:bCs/>
          <w:color w:val="003366"/>
          <w:spacing w:val="4"/>
        </w:rPr>
        <w:t>Пенсии</w:t>
      </w:r>
    </w:p>
    <w:p w:rsidR="001B090D" w:rsidRPr="001B090D" w:rsidRDefault="001B090D" w:rsidP="00A47BA4">
      <w:pPr>
        <w:ind w:right="-57" w:firstLine="720"/>
        <w:jc w:val="both"/>
        <w:rPr>
          <w:b/>
          <w:bCs/>
          <w:color w:val="003366"/>
          <w:spacing w:val="4"/>
          <w:sz w:val="12"/>
          <w:szCs w:val="12"/>
        </w:rPr>
      </w:pPr>
    </w:p>
    <w:p w:rsidR="00E51EE2" w:rsidRPr="00E51EE2" w:rsidRDefault="00A47BA4" w:rsidP="00E51EE2">
      <w:pPr>
        <w:ind w:right="-82" w:firstLine="709"/>
        <w:jc w:val="both"/>
      </w:pPr>
      <w:r w:rsidRPr="00E51EE2">
        <w:t xml:space="preserve">По данным Отделения Пенсионного фонда РФ  по Волгоградской области, по предварительной оценке, </w:t>
      </w:r>
      <w:r w:rsidR="00E51EE2" w:rsidRPr="00E51EE2">
        <w:t xml:space="preserve"> в сентябре </w:t>
      </w:r>
      <w:smartTag w:uri="urn:schemas-microsoft-com:office:smarttags" w:element="metricconverter">
        <w:smartTagPr>
          <w:attr w:name="ProductID" w:val="2019 г"/>
        </w:smartTagPr>
        <w:r w:rsidR="00E51EE2" w:rsidRPr="00E51EE2">
          <w:t>2019 г</w:t>
        </w:r>
      </w:smartTag>
      <w:r w:rsidR="00E51EE2" w:rsidRPr="00E51EE2">
        <w:t xml:space="preserve">. в области было зарегистрировано 759,8 тыс. пенсионеров. </w:t>
      </w:r>
      <w:r w:rsidRPr="00E51EE2">
        <w:t xml:space="preserve"> </w:t>
      </w:r>
      <w:r w:rsidR="00E51EE2" w:rsidRPr="00E51EE2">
        <w:t xml:space="preserve">В сентябре </w:t>
      </w:r>
      <w:smartTag w:uri="urn:schemas-microsoft-com:office:smarttags" w:element="metricconverter">
        <w:smartTagPr>
          <w:attr w:name="ProductID" w:val="2019 г"/>
        </w:smartTagPr>
        <w:r w:rsidR="00E51EE2" w:rsidRPr="00E51EE2">
          <w:t>2019 г</w:t>
        </w:r>
      </w:smartTag>
      <w:r w:rsidR="00E51EE2" w:rsidRPr="00E51EE2">
        <w:t>. средний размер месячной пенсии составил 13393,7 рубля и по сравнению с предыдущим месяцем практически не изменился.</w:t>
      </w:r>
    </w:p>
    <w:p w:rsidR="00E51EE2" w:rsidRPr="00E51EE2" w:rsidRDefault="00E51EE2" w:rsidP="00E51EE2">
      <w:pPr>
        <w:ind w:right="-82" w:firstLine="720"/>
        <w:jc w:val="both"/>
      </w:pPr>
      <w:r w:rsidRPr="00E51EE2">
        <w:t xml:space="preserve">Наибольшая величина средней назначенной пенсии в сентябре </w:t>
      </w:r>
      <w:smartTag w:uri="urn:schemas-microsoft-com:office:smarttags" w:element="metricconverter">
        <w:smartTagPr>
          <w:attr w:name="ProductID" w:val="2019 г"/>
        </w:smartTagPr>
        <w:r w:rsidRPr="00E51EE2">
          <w:t>2019 г</w:t>
        </w:r>
      </w:smartTag>
      <w:r w:rsidRPr="00E51EE2">
        <w:t xml:space="preserve">. зафиксирована в г. Волгограде – 14253,9 рубля, в г. Волжском – 14051,1 рубля, в Котовском районе – 13612,1 рубля, наименьшая величина – в </w:t>
      </w:r>
      <w:proofErr w:type="spellStart"/>
      <w:r w:rsidRPr="00E51EE2">
        <w:t>Палласовском</w:t>
      </w:r>
      <w:proofErr w:type="spellEnd"/>
      <w:r w:rsidRPr="00E51EE2">
        <w:t xml:space="preserve"> районе – 11298,4 рубля. </w:t>
      </w:r>
    </w:p>
    <w:p w:rsidR="00A47BA4" w:rsidRPr="00983311" w:rsidRDefault="00A47BA4" w:rsidP="00E51EE2">
      <w:pPr>
        <w:ind w:right="-82" w:firstLine="720"/>
        <w:jc w:val="both"/>
        <w:rPr>
          <w:b/>
          <w:bCs/>
          <w:color w:val="FF0000"/>
        </w:rPr>
      </w:pPr>
    </w:p>
    <w:p w:rsidR="005177D6" w:rsidRDefault="005177D6" w:rsidP="00A47BA4">
      <w:pPr>
        <w:keepNext/>
        <w:keepLines/>
        <w:ind w:firstLine="709"/>
        <w:rPr>
          <w:b/>
          <w:bCs/>
          <w:color w:val="003366"/>
          <w:spacing w:val="4"/>
        </w:rPr>
      </w:pPr>
      <w:r w:rsidRPr="009863EB">
        <w:rPr>
          <w:b/>
          <w:bCs/>
          <w:color w:val="003366"/>
          <w:spacing w:val="4"/>
        </w:rPr>
        <w:t>Прожиточный минимум</w:t>
      </w:r>
    </w:p>
    <w:p w:rsidR="001B090D" w:rsidRPr="001B090D" w:rsidRDefault="001B090D" w:rsidP="00A47BA4">
      <w:pPr>
        <w:keepNext/>
        <w:keepLines/>
        <w:ind w:firstLine="709"/>
        <w:rPr>
          <w:b/>
          <w:bCs/>
          <w:color w:val="003366"/>
          <w:spacing w:val="4"/>
          <w:sz w:val="12"/>
          <w:szCs w:val="12"/>
        </w:rPr>
      </w:pPr>
    </w:p>
    <w:p w:rsidR="005177D6" w:rsidRPr="007C411F" w:rsidRDefault="005177D6" w:rsidP="00A47BA4">
      <w:pPr>
        <w:keepNext/>
        <w:keepLines/>
        <w:tabs>
          <w:tab w:val="left" w:pos="9540"/>
        </w:tabs>
        <w:ind w:firstLine="720"/>
        <w:jc w:val="both"/>
      </w:pPr>
      <w:r w:rsidRPr="007C411F">
        <w:t>В соответствии с Постановлением Администрации Волгоградской области от 1</w:t>
      </w:r>
      <w:r w:rsidR="00D90C53" w:rsidRPr="007C411F">
        <w:t>2</w:t>
      </w:r>
      <w:r w:rsidRPr="007C411F">
        <w:t>.0</w:t>
      </w:r>
      <w:r w:rsidR="00D90C53" w:rsidRPr="007C411F">
        <w:t>8</w:t>
      </w:r>
      <w:r w:rsidRPr="007C411F">
        <w:t xml:space="preserve">.2019 г.  № </w:t>
      </w:r>
      <w:r w:rsidR="00D90C53" w:rsidRPr="007C411F">
        <w:t>382</w:t>
      </w:r>
      <w:r w:rsidRPr="007C411F">
        <w:t xml:space="preserve">-п величина прожиточного минимума за </w:t>
      </w:r>
      <w:r w:rsidR="00D90C53" w:rsidRPr="007C411F">
        <w:t>2</w:t>
      </w:r>
      <w:r w:rsidRPr="007C411F">
        <w:t xml:space="preserve"> квартал </w:t>
      </w:r>
      <w:smartTag w:uri="urn:schemas-microsoft-com:office:smarttags" w:element="metricconverter">
        <w:smartTagPr>
          <w:attr w:name="ProductID" w:val="2019 г"/>
        </w:smartTagPr>
        <w:r w:rsidRPr="007C411F">
          <w:t>2019 г</w:t>
        </w:r>
      </w:smartTag>
      <w:r w:rsidRPr="007C411F">
        <w:t xml:space="preserve">. составила </w:t>
      </w:r>
      <w:r w:rsidR="00D90C53" w:rsidRPr="007C411F">
        <w:t>10048</w:t>
      </w:r>
      <w:r w:rsidRPr="007C411F">
        <w:t xml:space="preserve"> рублей в месяц на душу населения и увеличилась по сравнению с соответствующим кварталом </w:t>
      </w:r>
      <w:smartTag w:uri="urn:schemas-microsoft-com:office:smarttags" w:element="metricconverter">
        <w:smartTagPr>
          <w:attr w:name="ProductID" w:val="2018 г"/>
        </w:smartTagPr>
        <w:r w:rsidRPr="007C411F">
          <w:t>2018 г</w:t>
        </w:r>
      </w:smartTag>
      <w:r w:rsidRPr="007C411F">
        <w:t xml:space="preserve">. на </w:t>
      </w:r>
      <w:r w:rsidR="00D90C53" w:rsidRPr="007C411F">
        <w:t>7</w:t>
      </w:r>
      <w:r w:rsidRPr="007C411F">
        <w:t>,</w:t>
      </w:r>
      <w:r w:rsidR="00D90C53" w:rsidRPr="007C411F">
        <w:t>8</w:t>
      </w:r>
      <w:r w:rsidRPr="007C411F">
        <w:t xml:space="preserve">%, по сравнению с 4 кварталом </w:t>
      </w:r>
      <w:smartTag w:uri="urn:schemas-microsoft-com:office:smarttags" w:element="metricconverter">
        <w:smartTagPr>
          <w:attr w:name="ProductID" w:val="2018 г"/>
        </w:smartTagPr>
        <w:r w:rsidRPr="007C411F">
          <w:t>2018 г</w:t>
        </w:r>
      </w:smartTag>
      <w:r w:rsidRPr="007C411F">
        <w:t xml:space="preserve">. - на </w:t>
      </w:r>
      <w:r w:rsidR="00D90C53" w:rsidRPr="007C411F">
        <w:t>9,5</w:t>
      </w:r>
      <w:r w:rsidRPr="007C411F">
        <w:t>%.</w:t>
      </w:r>
    </w:p>
    <w:p w:rsidR="005177D6" w:rsidRPr="00684A9E" w:rsidRDefault="005177D6" w:rsidP="005177D6">
      <w:pPr>
        <w:tabs>
          <w:tab w:val="left" w:pos="9540"/>
        </w:tabs>
        <w:jc w:val="center"/>
        <w:rPr>
          <w:b/>
          <w:bCs/>
          <w:color w:val="FF0000"/>
          <w:spacing w:val="4"/>
        </w:rPr>
      </w:pPr>
    </w:p>
    <w:p w:rsidR="005177D6" w:rsidRPr="00701609" w:rsidRDefault="005177D6" w:rsidP="005177D6">
      <w:pPr>
        <w:tabs>
          <w:tab w:val="left" w:pos="9540"/>
        </w:tabs>
        <w:jc w:val="center"/>
        <w:rPr>
          <w:b/>
          <w:bCs/>
          <w:color w:val="003366"/>
          <w:spacing w:val="4"/>
        </w:rPr>
      </w:pPr>
      <w:r w:rsidRPr="00701609">
        <w:rPr>
          <w:b/>
          <w:bCs/>
          <w:color w:val="003366"/>
          <w:spacing w:val="4"/>
        </w:rPr>
        <w:t>Динамика величины прожиточного минимума</w:t>
      </w:r>
    </w:p>
    <w:p w:rsidR="005177D6" w:rsidRDefault="005177D6" w:rsidP="005177D6">
      <w:pPr>
        <w:tabs>
          <w:tab w:val="left" w:pos="9540"/>
        </w:tabs>
        <w:jc w:val="center"/>
        <w:rPr>
          <w:b/>
          <w:bCs/>
          <w:color w:val="003366"/>
          <w:spacing w:val="4"/>
        </w:rPr>
      </w:pPr>
      <w:r w:rsidRPr="00701609">
        <w:rPr>
          <w:b/>
          <w:bCs/>
          <w:color w:val="003366"/>
          <w:spacing w:val="4"/>
        </w:rPr>
        <w:t xml:space="preserve"> (</w:t>
      </w:r>
      <w:proofErr w:type="spellStart"/>
      <w:r w:rsidRPr="00701609">
        <w:rPr>
          <w:b/>
          <w:bCs/>
          <w:color w:val="003366"/>
          <w:spacing w:val="4"/>
        </w:rPr>
        <w:t>руб</w:t>
      </w:r>
      <w:proofErr w:type="spellEnd"/>
      <w:r w:rsidRPr="00701609">
        <w:rPr>
          <w:b/>
          <w:bCs/>
          <w:color w:val="003366"/>
          <w:spacing w:val="4"/>
        </w:rPr>
        <w:t>/месяц на душу населения)</w:t>
      </w:r>
    </w:p>
    <w:p w:rsidR="005177D6" w:rsidRDefault="009B32E5" w:rsidP="007757E0">
      <w:pPr>
        <w:pStyle w:val="20"/>
        <w:spacing w:after="0" w:line="240" w:lineRule="auto"/>
        <w:jc w:val="center"/>
        <w:rPr>
          <w:b/>
          <w:bCs/>
          <w:color w:val="003366"/>
          <w:spacing w:val="4"/>
        </w:rPr>
      </w:pPr>
      <w:r>
        <w:rPr>
          <w:b/>
          <w:noProof/>
          <w:color w:val="003366"/>
          <w:spacing w:val="4"/>
        </w:rPr>
        <w:drawing>
          <wp:inline distT="0" distB="0" distL="0" distR="0">
            <wp:extent cx="5827594" cy="2033516"/>
            <wp:effectExtent l="0" t="0" r="1706" b="0"/>
            <wp:docPr id="9"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7AB7" w:rsidRDefault="00B47AB7" w:rsidP="006B1C45">
      <w:pPr>
        <w:pStyle w:val="20"/>
        <w:spacing w:after="0" w:line="240" w:lineRule="auto"/>
        <w:ind w:left="150" w:firstLine="570"/>
        <w:rPr>
          <w:b/>
          <w:bCs/>
          <w:color w:val="800000"/>
        </w:rPr>
      </w:pPr>
    </w:p>
    <w:p w:rsidR="00B47AB7" w:rsidRDefault="00B47AB7" w:rsidP="006B1C45">
      <w:pPr>
        <w:pStyle w:val="20"/>
        <w:spacing w:after="0" w:line="240" w:lineRule="auto"/>
        <w:ind w:left="150" w:firstLine="570"/>
        <w:rPr>
          <w:b/>
          <w:bCs/>
          <w:color w:val="800000"/>
        </w:rPr>
      </w:pPr>
    </w:p>
    <w:p w:rsidR="00B47AB7" w:rsidRDefault="00B47AB7" w:rsidP="006B1C45">
      <w:pPr>
        <w:pStyle w:val="20"/>
        <w:spacing w:after="0" w:line="240" w:lineRule="auto"/>
        <w:ind w:left="150" w:firstLine="570"/>
        <w:rPr>
          <w:b/>
          <w:bCs/>
          <w:color w:val="800000"/>
        </w:rPr>
      </w:pPr>
    </w:p>
    <w:p w:rsidR="006B1C45" w:rsidRDefault="006B1C45" w:rsidP="006B1C45">
      <w:pPr>
        <w:pStyle w:val="20"/>
        <w:spacing w:after="0" w:line="240" w:lineRule="auto"/>
        <w:ind w:left="150" w:firstLine="570"/>
        <w:rPr>
          <w:b/>
          <w:bCs/>
          <w:color w:val="800000"/>
        </w:rPr>
      </w:pPr>
      <w:r>
        <w:rPr>
          <w:b/>
          <w:bCs/>
          <w:color w:val="800000"/>
          <w:lang w:val="en-US"/>
        </w:rPr>
        <w:lastRenderedPageBreak/>
        <w:t>III</w:t>
      </w:r>
      <w:r w:rsidRPr="007A11BD">
        <w:rPr>
          <w:b/>
          <w:bCs/>
          <w:color w:val="800000"/>
        </w:rPr>
        <w:t xml:space="preserve">. </w:t>
      </w:r>
      <w:r>
        <w:rPr>
          <w:b/>
          <w:bCs/>
          <w:color w:val="800000"/>
        </w:rPr>
        <w:t>ДЕМОГРАФИЯ</w:t>
      </w:r>
    </w:p>
    <w:p w:rsidR="00A94BF6" w:rsidRDefault="00A94BF6" w:rsidP="006B1C45">
      <w:pPr>
        <w:pStyle w:val="20"/>
        <w:spacing w:after="0" w:line="240" w:lineRule="auto"/>
        <w:ind w:left="150" w:firstLine="570"/>
        <w:rPr>
          <w:b/>
          <w:bCs/>
          <w:color w:val="800000"/>
        </w:rPr>
      </w:pPr>
    </w:p>
    <w:p w:rsidR="00CD3846" w:rsidRPr="00CD3846" w:rsidRDefault="00CD3846" w:rsidP="00CD3846">
      <w:pPr>
        <w:ind w:firstLine="720"/>
        <w:jc w:val="both"/>
      </w:pPr>
      <w:r w:rsidRPr="00CD3846">
        <w:t xml:space="preserve">Демографическая ситуация в январе-августе </w:t>
      </w:r>
      <w:smartTag w:uri="urn:schemas-microsoft-com:office:smarttags" w:element="metricconverter">
        <w:smartTagPr>
          <w:attr w:name="ProductID" w:val="2019 г"/>
        </w:smartTagPr>
        <w:r w:rsidRPr="00CD3846">
          <w:t>2019 г</w:t>
        </w:r>
      </w:smartTag>
      <w:r w:rsidRPr="00CD3846">
        <w:t xml:space="preserve">. по сравнению с соответствующим периодом </w:t>
      </w:r>
      <w:smartTag w:uri="urn:schemas-microsoft-com:office:smarttags" w:element="metricconverter">
        <w:smartTagPr>
          <w:attr w:name="ProductID" w:val="2018 г"/>
        </w:smartTagPr>
        <w:r w:rsidRPr="00CD3846">
          <w:t>2018 г</w:t>
        </w:r>
      </w:smartTag>
      <w:r w:rsidRPr="00CD3846">
        <w:t>. характеризовалась снижением числа родившихся на 10,4%, числа умерших - на 3,0%. Число умерших превысило число родившихся в 1,6 раза.</w:t>
      </w:r>
    </w:p>
    <w:p w:rsidR="00A94BF6" w:rsidRDefault="00A94BF6" w:rsidP="006B1C45">
      <w:pPr>
        <w:ind w:firstLine="709"/>
        <w:jc w:val="both"/>
      </w:pPr>
    </w:p>
    <w:p w:rsidR="006B1C45" w:rsidRDefault="006B1C45" w:rsidP="006B1C45">
      <w:pPr>
        <w:pStyle w:val="20"/>
        <w:spacing w:after="0" w:line="240" w:lineRule="auto"/>
        <w:jc w:val="center"/>
        <w:rPr>
          <w:b/>
          <w:bCs/>
          <w:i/>
          <w:color w:val="003366"/>
          <w:spacing w:val="4"/>
          <w:sz w:val="22"/>
          <w:szCs w:val="22"/>
        </w:rPr>
      </w:pPr>
      <w:r w:rsidRPr="00852B64">
        <w:rPr>
          <w:b/>
          <w:bCs/>
          <w:color w:val="003366"/>
          <w:spacing w:val="4"/>
          <w:sz w:val="22"/>
          <w:szCs w:val="22"/>
        </w:rPr>
        <w:t xml:space="preserve">Показатели естественного движения населения, </w:t>
      </w:r>
      <w:r w:rsidRPr="00852B64">
        <w:rPr>
          <w:b/>
          <w:bCs/>
          <w:i/>
          <w:color w:val="003366"/>
          <w:spacing w:val="4"/>
          <w:sz w:val="22"/>
          <w:szCs w:val="22"/>
        </w:rPr>
        <w:t>человек</w:t>
      </w:r>
    </w:p>
    <w:p w:rsidR="006B1C45" w:rsidRDefault="0035560A" w:rsidP="0046104E">
      <w:pPr>
        <w:keepNext/>
        <w:keepLines/>
        <w:ind w:left="-900" w:firstLine="1080"/>
        <w:jc w:val="center"/>
        <w:rPr>
          <w:b/>
          <w:bCs/>
          <w:color w:val="800000"/>
          <w:sz w:val="28"/>
        </w:rPr>
      </w:pPr>
      <w:r w:rsidRPr="0035560A">
        <w:rPr>
          <w:b/>
          <w:bCs/>
          <w:noProof/>
          <w:color w:val="800000"/>
          <w:sz w:val="28"/>
        </w:rPr>
        <w:drawing>
          <wp:inline distT="0" distB="0" distL="0" distR="0">
            <wp:extent cx="4895850" cy="3038475"/>
            <wp:effectExtent l="19050" t="0" r="0"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1C45" w:rsidRDefault="006B1C45" w:rsidP="0046104E">
      <w:pPr>
        <w:keepNext/>
        <w:keepLines/>
        <w:ind w:left="-900" w:firstLine="1080"/>
        <w:jc w:val="center"/>
        <w:rPr>
          <w:b/>
          <w:bCs/>
          <w:color w:val="800000"/>
          <w:sz w:val="28"/>
        </w:rPr>
      </w:pPr>
    </w:p>
    <w:p w:rsidR="00935757" w:rsidRDefault="00935757" w:rsidP="0046104E">
      <w:pPr>
        <w:keepNext/>
        <w:keepLines/>
        <w:ind w:left="-900" w:firstLine="1080"/>
        <w:jc w:val="center"/>
        <w:rPr>
          <w:b/>
          <w:bCs/>
          <w:color w:val="800000"/>
          <w:sz w:val="28"/>
        </w:rPr>
      </w:pPr>
      <w:r>
        <w:rPr>
          <w:b/>
          <w:bCs/>
          <w:color w:val="800000"/>
          <w:sz w:val="28"/>
          <w:lang w:val="en-US"/>
        </w:rPr>
        <w:t>IV</w:t>
      </w:r>
      <w:proofErr w:type="gramStart"/>
      <w:r w:rsidRPr="008D5ADA">
        <w:rPr>
          <w:b/>
          <w:bCs/>
          <w:color w:val="800000"/>
          <w:sz w:val="28"/>
        </w:rPr>
        <w:t xml:space="preserve">. </w:t>
      </w:r>
      <w:r w:rsidR="00DB11B1">
        <w:rPr>
          <w:b/>
          <w:bCs/>
          <w:color w:val="800000"/>
          <w:sz w:val="28"/>
        </w:rPr>
        <w:t xml:space="preserve"> </w:t>
      </w:r>
      <w:r>
        <w:rPr>
          <w:b/>
          <w:bCs/>
          <w:color w:val="800000"/>
          <w:sz w:val="28"/>
        </w:rPr>
        <w:t>ОТДЕЛЬНЫЕ</w:t>
      </w:r>
      <w:proofErr w:type="gramEnd"/>
      <w:r>
        <w:rPr>
          <w:b/>
          <w:bCs/>
          <w:color w:val="800000"/>
          <w:sz w:val="28"/>
        </w:rPr>
        <w:t xml:space="preserve"> ПОКАЗАТЕЛИ ИСПОЛНЕНИЯ</w:t>
      </w:r>
      <w:r w:rsidRPr="00D60191">
        <w:rPr>
          <w:b/>
          <w:bCs/>
          <w:color w:val="800000"/>
          <w:sz w:val="28"/>
        </w:rPr>
        <w:t xml:space="preserve"> БЮДЖЕТА</w:t>
      </w:r>
    </w:p>
    <w:p w:rsidR="00935757" w:rsidRDefault="00935757" w:rsidP="00DB11B1">
      <w:pPr>
        <w:keepNext/>
        <w:keepLines/>
        <w:ind w:firstLine="180"/>
        <w:rPr>
          <w:b/>
          <w:bCs/>
          <w:color w:val="800000"/>
          <w:sz w:val="28"/>
        </w:rPr>
      </w:pPr>
      <w:r>
        <w:rPr>
          <w:b/>
          <w:bCs/>
          <w:color w:val="800000"/>
          <w:sz w:val="28"/>
        </w:rPr>
        <w:t xml:space="preserve">       ВОЛГОГРАДСКОЙ ОБЛАСТИ</w:t>
      </w:r>
    </w:p>
    <w:p w:rsidR="00F04D6A" w:rsidRDefault="00F04D6A" w:rsidP="00DB11B1">
      <w:pPr>
        <w:keepNext/>
        <w:keepLines/>
        <w:ind w:firstLine="180"/>
        <w:rPr>
          <w:b/>
          <w:bCs/>
          <w:color w:val="800000"/>
          <w:sz w:val="28"/>
        </w:rPr>
      </w:pPr>
    </w:p>
    <w:p w:rsidR="005746E1" w:rsidRPr="005746E1" w:rsidRDefault="005746E1" w:rsidP="005746E1">
      <w:pPr>
        <w:autoSpaceDE w:val="0"/>
        <w:autoSpaceDN w:val="0"/>
        <w:adjustRightInd w:val="0"/>
        <w:ind w:firstLine="709"/>
        <w:jc w:val="both"/>
      </w:pPr>
      <w:r w:rsidRPr="005746E1">
        <w:t xml:space="preserve">За январь-август 2019 г. консолидированный бюджет Волгоградской области и бюджет территориального государственного внебюджетного фонда в совокупности исполнены с </w:t>
      </w:r>
      <w:proofErr w:type="spellStart"/>
      <w:r w:rsidRPr="005746E1">
        <w:t>профицитом</w:t>
      </w:r>
      <w:proofErr w:type="spellEnd"/>
      <w:r w:rsidRPr="005746E1">
        <w:t xml:space="preserve"> в 4,8 млрд. рублей. Доходы составили 100,9 млрд. рублей, что на 6,6% больше, чем в январе-августе 2018 г., расходы профинансированы в объеме 96,1 млрд. рублей, что на 4,6% больше, чем в соответствующем периоде прошлого года.</w:t>
      </w:r>
    </w:p>
    <w:p w:rsidR="005746E1" w:rsidRPr="005746E1" w:rsidRDefault="005746E1" w:rsidP="005746E1">
      <w:pPr>
        <w:keepNext/>
        <w:ind w:firstLine="709"/>
        <w:jc w:val="both"/>
        <w:outlineLvl w:val="3"/>
      </w:pPr>
      <w:r w:rsidRPr="005746E1">
        <w:t xml:space="preserve">Доходы консолидированного бюджета Волгоградской области за январь-август 2019 г. по сравнению с соответствующим периодом 2018 г. увеличились на 6,1% и составили 80,7 млрд. рублей, расходы профинансированы в объеме 77,2 млрд. рублей или на 3,9% больше, чем в январе-августе 2018 г. Консолидированный бюджет области исполнен с </w:t>
      </w:r>
      <w:proofErr w:type="spellStart"/>
      <w:r w:rsidRPr="005746E1">
        <w:t>профицитом</w:t>
      </w:r>
      <w:proofErr w:type="spellEnd"/>
      <w:r w:rsidRPr="005746E1">
        <w:t xml:space="preserve"> 3,5 млрд. рублей.</w:t>
      </w:r>
    </w:p>
    <w:p w:rsidR="005746E1" w:rsidRPr="005746E1" w:rsidRDefault="005746E1" w:rsidP="005746E1">
      <w:pPr>
        <w:autoSpaceDE w:val="0"/>
        <w:autoSpaceDN w:val="0"/>
        <w:adjustRightInd w:val="0"/>
        <w:ind w:firstLine="709"/>
        <w:jc w:val="both"/>
      </w:pPr>
      <w:r w:rsidRPr="005746E1">
        <w:t>В январе-августе 2019 г. основными источниками доходов консолидированного бюджета области являлись: налог на доходы физических лиц – 20,4%, налог на прибыль организаций – 16,2%. Доля безвозмездных поступлений составила 39,3%.</w:t>
      </w:r>
    </w:p>
    <w:p w:rsidR="005746E1" w:rsidRPr="005746E1" w:rsidRDefault="005746E1" w:rsidP="005746E1">
      <w:pPr>
        <w:autoSpaceDE w:val="0"/>
        <w:autoSpaceDN w:val="0"/>
        <w:adjustRightInd w:val="0"/>
        <w:ind w:firstLine="709"/>
        <w:jc w:val="both"/>
      </w:pPr>
      <w:proofErr w:type="gramStart"/>
      <w:r w:rsidRPr="005746E1">
        <w:t>Основные направления расходования бюджетных средств в январе-августе 2019 г.: финансирование социальной сферы – 70,5 млрд. рублей (73,4% от общей суммы расходов), в том числе здравоохранения – 25,0 млрд. рублей (26,0%), образования – 21,2 млрд. рублей (22,0%), социальной политики – 20,3 млрд. рублей (21,1%).</w:t>
      </w:r>
      <w:proofErr w:type="gramEnd"/>
      <w:r w:rsidRPr="005746E1">
        <w:t xml:space="preserve"> На развитие национальной экономики направлено 12,4 млрд. рублей (12,9%), в том числе на дорожное хозяйство – 6,4 млрд. рублей (6,7%), сельское хозяйство – 2,4 млрд. рублей (2,5%), транспорт – 1,9 млрд. рублей (2,0%).</w:t>
      </w:r>
    </w:p>
    <w:p w:rsidR="00F04D6A" w:rsidRDefault="00F04D6A" w:rsidP="009335A2">
      <w:pPr>
        <w:autoSpaceDE w:val="0"/>
        <w:autoSpaceDN w:val="0"/>
        <w:adjustRightInd w:val="0"/>
        <w:ind w:firstLine="709"/>
        <w:jc w:val="both"/>
      </w:pPr>
    </w:p>
    <w:p w:rsidR="00B47AB7" w:rsidRDefault="00B47AB7" w:rsidP="009335A2">
      <w:pPr>
        <w:autoSpaceDE w:val="0"/>
        <w:autoSpaceDN w:val="0"/>
        <w:adjustRightInd w:val="0"/>
        <w:ind w:firstLine="709"/>
        <w:jc w:val="both"/>
      </w:pPr>
    </w:p>
    <w:p w:rsidR="00B47AB7" w:rsidRPr="000A0717" w:rsidRDefault="00B47AB7" w:rsidP="009335A2">
      <w:pPr>
        <w:autoSpaceDE w:val="0"/>
        <w:autoSpaceDN w:val="0"/>
        <w:adjustRightInd w:val="0"/>
        <w:ind w:firstLine="709"/>
        <w:jc w:val="both"/>
      </w:pPr>
    </w:p>
    <w:p w:rsidR="00467282" w:rsidRPr="00E77F14" w:rsidRDefault="00467282" w:rsidP="00467282">
      <w:pPr>
        <w:jc w:val="center"/>
        <w:rPr>
          <w:b/>
          <w:bCs/>
          <w:color w:val="003366"/>
          <w:spacing w:val="4"/>
          <w:sz w:val="22"/>
          <w:szCs w:val="22"/>
        </w:rPr>
      </w:pPr>
      <w:proofErr w:type="spellStart"/>
      <w:r w:rsidRPr="00E77F14">
        <w:rPr>
          <w:b/>
          <w:bCs/>
          <w:color w:val="003366"/>
          <w:spacing w:val="4"/>
          <w:sz w:val="22"/>
          <w:szCs w:val="22"/>
        </w:rPr>
        <w:lastRenderedPageBreak/>
        <w:t>Профицит</w:t>
      </w:r>
      <w:proofErr w:type="spellEnd"/>
      <w:r w:rsidRPr="00E77F14">
        <w:rPr>
          <w:b/>
          <w:bCs/>
          <w:color w:val="003366"/>
          <w:spacing w:val="4"/>
          <w:sz w:val="22"/>
          <w:szCs w:val="22"/>
        </w:rPr>
        <w:t xml:space="preserve"> (дефицит) консолидированного бюджета области</w:t>
      </w:r>
    </w:p>
    <w:p w:rsidR="000A0717" w:rsidRDefault="00467282" w:rsidP="00467282">
      <w:pPr>
        <w:autoSpaceDE w:val="0"/>
        <w:autoSpaceDN w:val="0"/>
        <w:adjustRightInd w:val="0"/>
        <w:ind w:firstLine="709"/>
        <w:jc w:val="center"/>
        <w:rPr>
          <w:bCs/>
          <w:i/>
          <w:color w:val="003366"/>
          <w:spacing w:val="4"/>
          <w:sz w:val="22"/>
          <w:szCs w:val="22"/>
        </w:rPr>
      </w:pPr>
      <w:r w:rsidRPr="00E77F14">
        <w:rPr>
          <w:bCs/>
          <w:i/>
          <w:color w:val="003366"/>
          <w:spacing w:val="4"/>
          <w:sz w:val="22"/>
          <w:szCs w:val="22"/>
        </w:rPr>
        <w:t>нарастающим итогом, на конец месяца, млн. рублей</w:t>
      </w:r>
    </w:p>
    <w:p w:rsidR="00414353" w:rsidRDefault="00414353" w:rsidP="00DB55A1">
      <w:pPr>
        <w:autoSpaceDE w:val="0"/>
        <w:autoSpaceDN w:val="0"/>
        <w:adjustRightInd w:val="0"/>
        <w:jc w:val="center"/>
        <w:rPr>
          <w:noProof/>
          <w:color w:val="FF0000"/>
        </w:rPr>
      </w:pPr>
    </w:p>
    <w:p w:rsidR="00DB55A1" w:rsidRDefault="00556897" w:rsidP="00556897">
      <w:pPr>
        <w:autoSpaceDE w:val="0"/>
        <w:autoSpaceDN w:val="0"/>
        <w:adjustRightInd w:val="0"/>
        <w:jc w:val="both"/>
        <w:rPr>
          <w:color w:val="FF0000"/>
        </w:rPr>
      </w:pPr>
      <w:r w:rsidRPr="00556897">
        <w:rPr>
          <w:noProof/>
          <w:color w:val="FF0000"/>
        </w:rPr>
        <w:drawing>
          <wp:inline distT="0" distB="0" distL="0" distR="0">
            <wp:extent cx="5939790" cy="2970202"/>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475E" w:rsidRPr="004E534A" w:rsidRDefault="0033475E" w:rsidP="006E4A6A">
      <w:pPr>
        <w:pStyle w:val="af1"/>
        <w:spacing w:before="0" w:beforeAutospacing="0" w:after="0" w:afterAutospacing="0"/>
        <w:ind w:firstLine="709"/>
        <w:jc w:val="both"/>
        <w:rPr>
          <w:b/>
          <w:bCs/>
          <w:color w:val="800000"/>
          <w:sz w:val="14"/>
          <w:szCs w:val="14"/>
        </w:rPr>
      </w:pPr>
    </w:p>
    <w:p w:rsidR="00556897" w:rsidRDefault="00556897" w:rsidP="006E4A6A">
      <w:pPr>
        <w:pStyle w:val="af1"/>
        <w:spacing w:before="0" w:beforeAutospacing="0" w:after="0" w:afterAutospacing="0"/>
        <w:ind w:firstLine="709"/>
        <w:jc w:val="both"/>
        <w:rPr>
          <w:b/>
          <w:bCs/>
          <w:color w:val="800000"/>
          <w:sz w:val="28"/>
        </w:rPr>
      </w:pPr>
    </w:p>
    <w:p w:rsidR="00DF79C1" w:rsidRDefault="00DF79C1" w:rsidP="006E4A6A">
      <w:pPr>
        <w:pStyle w:val="af1"/>
        <w:spacing w:before="0" w:beforeAutospacing="0" w:after="0" w:afterAutospacing="0"/>
        <w:ind w:firstLine="709"/>
        <w:jc w:val="both"/>
        <w:rPr>
          <w:b/>
          <w:bCs/>
          <w:color w:val="800000"/>
          <w:sz w:val="28"/>
        </w:rPr>
      </w:pPr>
      <w:r w:rsidRPr="000F405E">
        <w:rPr>
          <w:b/>
          <w:bCs/>
          <w:color w:val="800000"/>
          <w:sz w:val="28"/>
        </w:rPr>
        <w:t>V. ЦЕНЫ</w:t>
      </w:r>
    </w:p>
    <w:p w:rsidR="00A94BF6" w:rsidRPr="00F04D6A" w:rsidRDefault="00A94BF6" w:rsidP="006E4A6A">
      <w:pPr>
        <w:pStyle w:val="af1"/>
        <w:spacing w:before="0" w:beforeAutospacing="0" w:after="0" w:afterAutospacing="0"/>
        <w:ind w:firstLine="709"/>
        <w:jc w:val="both"/>
        <w:rPr>
          <w:b/>
          <w:bCs/>
          <w:color w:val="800000"/>
          <w:sz w:val="10"/>
          <w:szCs w:val="10"/>
        </w:rPr>
      </w:pPr>
    </w:p>
    <w:p w:rsidR="00C2482F" w:rsidRPr="005721F1" w:rsidRDefault="00F935D7" w:rsidP="00C2482F">
      <w:pPr>
        <w:ind w:firstLine="709"/>
        <w:jc w:val="both"/>
        <w:rPr>
          <w:color w:val="FF0000"/>
          <w:sz w:val="22"/>
          <w:szCs w:val="20"/>
        </w:rPr>
      </w:pPr>
      <w:proofErr w:type="gramStart"/>
      <w:r w:rsidRPr="00F935D7">
        <w:rPr>
          <w:color w:val="000000"/>
        </w:rPr>
        <w:t>Рост потребительских цен на товары и услуги) в Волгоградской области за период с января по сентябрь 2019 г. составил 2,0% (по Российской Федерации - 2,3%), на продовольственные товары – 100,0%, непродовольственные товары – 102,4%, услуги – 104,5%.</w:t>
      </w:r>
      <w:proofErr w:type="gramEnd"/>
    </w:p>
    <w:p w:rsidR="00722601" w:rsidRPr="00684A9E" w:rsidRDefault="00722601" w:rsidP="00314B00">
      <w:pPr>
        <w:ind w:firstLine="709"/>
        <w:jc w:val="both"/>
        <w:rPr>
          <w:color w:val="FF0000"/>
          <w:sz w:val="14"/>
          <w:szCs w:val="14"/>
        </w:rPr>
      </w:pPr>
    </w:p>
    <w:p w:rsidR="00DF79C1" w:rsidRDefault="00DF79C1" w:rsidP="00034CCF">
      <w:pPr>
        <w:autoSpaceDE w:val="0"/>
        <w:autoSpaceDN w:val="0"/>
        <w:adjustRightInd w:val="0"/>
        <w:jc w:val="center"/>
        <w:rPr>
          <w:b/>
          <w:bCs/>
          <w:color w:val="003366"/>
          <w:spacing w:val="4"/>
        </w:rPr>
      </w:pPr>
      <w:r w:rsidRPr="00E0247E">
        <w:rPr>
          <w:b/>
          <w:bCs/>
          <w:color w:val="003366"/>
          <w:spacing w:val="4"/>
        </w:rPr>
        <w:t>Динамика изменения индекса потребительских цен и тарифов на товары и услуги</w:t>
      </w:r>
    </w:p>
    <w:p w:rsidR="00034CCF" w:rsidRDefault="00DF79C1" w:rsidP="00A2083A">
      <w:pPr>
        <w:autoSpaceDE w:val="0"/>
        <w:autoSpaceDN w:val="0"/>
        <w:adjustRightInd w:val="0"/>
        <w:ind w:left="-540"/>
        <w:jc w:val="center"/>
        <w:rPr>
          <w:color w:val="FF0000"/>
        </w:rPr>
      </w:pPr>
      <w:r w:rsidRPr="00DB11B1">
        <w:rPr>
          <w:bCs/>
          <w:i/>
          <w:color w:val="003366"/>
          <w:spacing w:val="4"/>
        </w:rPr>
        <w:t xml:space="preserve">( </w:t>
      </w:r>
      <w:proofErr w:type="gramStart"/>
      <w:r w:rsidRPr="00DB11B1">
        <w:rPr>
          <w:bCs/>
          <w:i/>
          <w:color w:val="003366"/>
          <w:spacing w:val="4"/>
        </w:rPr>
        <w:t>в</w:t>
      </w:r>
      <w:proofErr w:type="gramEnd"/>
      <w:r w:rsidRPr="00DB11B1">
        <w:rPr>
          <w:bCs/>
          <w:i/>
          <w:color w:val="003366"/>
          <w:spacing w:val="4"/>
        </w:rPr>
        <w:t xml:space="preserve"> % к предыдущему периоду</w:t>
      </w:r>
      <w:r w:rsidRPr="00034CCF">
        <w:rPr>
          <w:b/>
          <w:bCs/>
          <w:color w:val="003366"/>
          <w:spacing w:val="4"/>
        </w:rPr>
        <w:t xml:space="preserve">) </w:t>
      </w:r>
    </w:p>
    <w:p w:rsidR="00414353" w:rsidRDefault="006E6740" w:rsidP="00301B95">
      <w:pPr>
        <w:autoSpaceDE w:val="0"/>
        <w:autoSpaceDN w:val="0"/>
        <w:adjustRightInd w:val="0"/>
        <w:ind w:firstLine="709"/>
        <w:jc w:val="both"/>
        <w:rPr>
          <w:b/>
          <w:bCs/>
          <w:i/>
          <w:color w:val="003366"/>
          <w:spacing w:val="4"/>
        </w:rPr>
      </w:pPr>
      <w:r w:rsidRPr="006E6740">
        <w:rPr>
          <w:b/>
          <w:bCs/>
          <w:i/>
          <w:noProof/>
          <w:color w:val="003366"/>
          <w:spacing w:val="4"/>
        </w:rPr>
        <w:drawing>
          <wp:inline distT="0" distB="0" distL="0" distR="0">
            <wp:extent cx="5010150" cy="27432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482F" w:rsidRPr="00BD373B" w:rsidRDefault="00DC5971" w:rsidP="00DC5971">
      <w:pPr>
        <w:ind w:firstLine="709"/>
        <w:jc w:val="both"/>
      </w:pPr>
      <w:r>
        <w:t xml:space="preserve">Цены </w:t>
      </w:r>
      <w:r w:rsidRPr="00867ED3">
        <w:t xml:space="preserve"> на</w:t>
      </w:r>
      <w:r w:rsidRPr="005C085F">
        <w:t xml:space="preserve"> </w:t>
      </w:r>
      <w:r w:rsidRPr="005C085F">
        <w:rPr>
          <w:b/>
          <w:bCs/>
          <w:i/>
          <w:color w:val="003366"/>
          <w:spacing w:val="4"/>
        </w:rPr>
        <w:t>продовольственные товары</w:t>
      </w:r>
      <w:r w:rsidRPr="005C085F">
        <w:t xml:space="preserve"> </w:t>
      </w:r>
      <w:r w:rsidR="00BD373B">
        <w:t>в</w:t>
      </w:r>
      <w:r w:rsidR="00C2482F" w:rsidRPr="00BD373B">
        <w:t xml:space="preserve"> </w:t>
      </w:r>
      <w:r w:rsidR="00BD373B" w:rsidRPr="00BD373B">
        <w:t>сентябр</w:t>
      </w:r>
      <w:r w:rsidR="00BD373B">
        <w:t>е</w:t>
      </w:r>
      <w:r w:rsidR="00C2482F" w:rsidRPr="00BD373B">
        <w:t xml:space="preserve"> 2019 г. снизились на </w:t>
      </w:r>
      <w:r w:rsidR="00BD373B" w:rsidRPr="00BD373B">
        <w:t>0,1</w:t>
      </w:r>
      <w:r w:rsidR="00C2482F" w:rsidRPr="00BD373B">
        <w:t xml:space="preserve">%, </w:t>
      </w:r>
      <w:r w:rsidR="00BD373B">
        <w:t>по отношению к декабрю 2018 г</w:t>
      </w:r>
      <w:r w:rsidR="00C2482F" w:rsidRPr="00BD373B">
        <w:t xml:space="preserve">. </w:t>
      </w:r>
      <w:r w:rsidR="00BD373B">
        <w:t xml:space="preserve"> - </w:t>
      </w:r>
      <w:r w:rsidR="00BD373B" w:rsidRPr="00BD373B">
        <w:t xml:space="preserve">остались на </w:t>
      </w:r>
      <w:r w:rsidR="00BD373B">
        <w:t>том же</w:t>
      </w:r>
      <w:r w:rsidR="00BD373B" w:rsidRPr="00BD373B">
        <w:t xml:space="preserve"> уровне</w:t>
      </w:r>
      <w:r w:rsidR="00C2482F" w:rsidRPr="00BD373B">
        <w:t>.</w:t>
      </w:r>
    </w:p>
    <w:p w:rsidR="006D42A6" w:rsidRPr="00FB5A59" w:rsidRDefault="00DC5971" w:rsidP="006D42A6">
      <w:pPr>
        <w:widowControl w:val="0"/>
        <w:ind w:firstLine="709"/>
        <w:jc w:val="both"/>
      </w:pPr>
      <w:r>
        <w:t>Рост цен</w:t>
      </w:r>
      <w:r w:rsidRPr="00414353">
        <w:t xml:space="preserve"> на </w:t>
      </w:r>
      <w:r w:rsidRPr="00414353">
        <w:rPr>
          <w:b/>
          <w:bCs/>
          <w:i/>
          <w:color w:val="003366"/>
          <w:spacing w:val="4"/>
        </w:rPr>
        <w:t>непродовольственные товары</w:t>
      </w:r>
      <w:r w:rsidRPr="00414353">
        <w:t xml:space="preserve"> </w:t>
      </w:r>
      <w:r w:rsidR="006D42A6" w:rsidRPr="00FB5A59">
        <w:t xml:space="preserve">в </w:t>
      </w:r>
      <w:r w:rsidR="00FB5A59" w:rsidRPr="00FB5A59">
        <w:t>сентябре</w:t>
      </w:r>
      <w:r w:rsidR="006D42A6" w:rsidRPr="00FB5A59">
        <w:t xml:space="preserve"> 2019 г. в среднем составил 0,3%, с начала 2019 г. – 2,</w:t>
      </w:r>
      <w:r w:rsidR="00FB5A59" w:rsidRPr="00FB5A59">
        <w:t>4</w:t>
      </w:r>
      <w:r w:rsidR="006D42A6" w:rsidRPr="00FB5A59">
        <w:t xml:space="preserve">%. </w:t>
      </w:r>
    </w:p>
    <w:p w:rsidR="00DC5971" w:rsidRPr="009466DE" w:rsidRDefault="00DC5971" w:rsidP="00DC5971">
      <w:pPr>
        <w:ind w:firstLine="709"/>
        <w:jc w:val="both"/>
      </w:pPr>
      <w:r w:rsidRPr="00A315A1">
        <w:t>Средний   уровень</w:t>
      </w:r>
      <w:r w:rsidRPr="00500789">
        <w:rPr>
          <w:color w:val="FF0000"/>
        </w:rPr>
        <w:t xml:space="preserve">  </w:t>
      </w:r>
      <w:r w:rsidRPr="00500789">
        <w:t xml:space="preserve"> </w:t>
      </w:r>
      <w:r w:rsidRPr="00500789">
        <w:rPr>
          <w:b/>
          <w:bCs/>
          <w:i/>
          <w:color w:val="003366"/>
          <w:spacing w:val="4"/>
        </w:rPr>
        <w:t>цен</w:t>
      </w:r>
      <w:r>
        <w:rPr>
          <w:b/>
          <w:bCs/>
          <w:i/>
          <w:color w:val="003366"/>
          <w:spacing w:val="4"/>
        </w:rPr>
        <w:t xml:space="preserve">   </w:t>
      </w:r>
      <w:r w:rsidRPr="00500789">
        <w:rPr>
          <w:b/>
          <w:bCs/>
          <w:i/>
          <w:color w:val="003366"/>
          <w:spacing w:val="4"/>
        </w:rPr>
        <w:t xml:space="preserve"> на </w:t>
      </w:r>
      <w:r>
        <w:rPr>
          <w:b/>
          <w:bCs/>
          <w:i/>
          <w:color w:val="003366"/>
          <w:spacing w:val="4"/>
        </w:rPr>
        <w:t xml:space="preserve"> </w:t>
      </w:r>
      <w:r w:rsidRPr="00500789">
        <w:rPr>
          <w:b/>
          <w:bCs/>
          <w:i/>
          <w:color w:val="003366"/>
          <w:spacing w:val="4"/>
        </w:rPr>
        <w:t xml:space="preserve">услуги, </w:t>
      </w:r>
      <w:r>
        <w:rPr>
          <w:b/>
          <w:bCs/>
          <w:i/>
          <w:color w:val="003366"/>
          <w:spacing w:val="4"/>
        </w:rPr>
        <w:t xml:space="preserve">  </w:t>
      </w:r>
      <w:r w:rsidRPr="00500789">
        <w:rPr>
          <w:b/>
          <w:bCs/>
          <w:i/>
          <w:color w:val="003366"/>
          <w:spacing w:val="4"/>
        </w:rPr>
        <w:t xml:space="preserve">оказанные </w:t>
      </w:r>
      <w:r>
        <w:rPr>
          <w:b/>
          <w:bCs/>
          <w:i/>
          <w:color w:val="003366"/>
          <w:spacing w:val="4"/>
        </w:rPr>
        <w:t xml:space="preserve">  </w:t>
      </w:r>
      <w:r w:rsidRPr="00500789">
        <w:rPr>
          <w:b/>
          <w:bCs/>
          <w:i/>
          <w:color w:val="003366"/>
          <w:spacing w:val="4"/>
        </w:rPr>
        <w:t>населению области</w:t>
      </w:r>
      <w:r w:rsidRPr="00500789">
        <w:t xml:space="preserve">  </w:t>
      </w:r>
      <w:r w:rsidR="009466DE" w:rsidRPr="009466DE">
        <w:t>за сентябрь 2019 г. не изменился, с начала 2019 г. - увеличился на 4,5%.</w:t>
      </w:r>
    </w:p>
    <w:p w:rsidR="00F04D6A" w:rsidRDefault="0094579C" w:rsidP="00C2482F">
      <w:pPr>
        <w:widowControl w:val="0"/>
        <w:ind w:firstLine="709"/>
        <w:jc w:val="both"/>
      </w:pPr>
      <w:r w:rsidRPr="00034CCF">
        <w:rPr>
          <w:b/>
          <w:bCs/>
          <w:i/>
          <w:color w:val="003366"/>
          <w:spacing w:val="4"/>
        </w:rPr>
        <w:t>Стоимость условного (минимального) набора продуктов питания</w:t>
      </w:r>
      <w:r w:rsidRPr="00D143B6">
        <w:rPr>
          <w:color w:val="FF0000"/>
        </w:rPr>
        <w:t xml:space="preserve"> </w:t>
      </w:r>
      <w:r w:rsidR="00CE6FB6" w:rsidRPr="00CE6FB6">
        <w:t xml:space="preserve">по </w:t>
      </w:r>
      <w:r w:rsidR="00CE6FB6" w:rsidRPr="00CE6FB6">
        <w:lastRenderedPageBreak/>
        <w:t>Волгоградской области на конец сентября 2019 г. составила 3526,9 рубля в расчете на 1 человека и за месяц уменьшилась на 1,7%, с начала года – на 1,2%</w:t>
      </w:r>
    </w:p>
    <w:p w:rsidR="00CE6FB6" w:rsidRPr="00CE6FB6" w:rsidRDefault="00CE6FB6" w:rsidP="00C2482F">
      <w:pPr>
        <w:widowControl w:val="0"/>
        <w:ind w:firstLine="709"/>
        <w:jc w:val="both"/>
      </w:pPr>
    </w:p>
    <w:p w:rsidR="00722601" w:rsidRDefault="00664D5B" w:rsidP="0048714F">
      <w:pPr>
        <w:autoSpaceDE w:val="0"/>
        <w:autoSpaceDN w:val="0"/>
        <w:adjustRightInd w:val="0"/>
        <w:jc w:val="center"/>
        <w:rPr>
          <w:b/>
          <w:bCs/>
          <w:i/>
          <w:color w:val="003366"/>
          <w:spacing w:val="4"/>
        </w:rPr>
      </w:pPr>
      <w:r w:rsidRPr="00664D5B">
        <w:rPr>
          <w:b/>
          <w:bCs/>
          <w:i/>
          <w:noProof/>
          <w:color w:val="003366"/>
          <w:spacing w:val="4"/>
        </w:rPr>
        <w:drawing>
          <wp:inline distT="0" distB="0" distL="0" distR="0">
            <wp:extent cx="5476875" cy="27432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4D6A" w:rsidRDefault="00F04D6A" w:rsidP="000706FA">
      <w:pPr>
        <w:widowControl w:val="0"/>
        <w:ind w:firstLine="709"/>
        <w:jc w:val="both"/>
        <w:rPr>
          <w:b/>
          <w:bCs/>
          <w:i/>
          <w:color w:val="003366"/>
          <w:spacing w:val="4"/>
        </w:rPr>
      </w:pPr>
    </w:p>
    <w:p w:rsidR="006C7126" w:rsidRPr="006C7126" w:rsidRDefault="000706FA" w:rsidP="006C7126">
      <w:pPr>
        <w:widowControl w:val="0"/>
        <w:ind w:firstLine="709"/>
        <w:jc w:val="both"/>
      </w:pPr>
      <w:r w:rsidRPr="00034CCF">
        <w:rPr>
          <w:b/>
          <w:bCs/>
          <w:i/>
          <w:color w:val="003366"/>
          <w:spacing w:val="4"/>
        </w:rPr>
        <w:t>Базовый индекс потребительских цен (БИПЦ)</w:t>
      </w:r>
      <w:r w:rsidRPr="00034CCF">
        <w:t xml:space="preserve"> </w:t>
      </w:r>
      <w:r w:rsidR="006C7126" w:rsidRPr="006C7126">
        <w:t>за сентябрь 2019 г. составил 100,5%, с начала 2019 г. – 102,7%</w:t>
      </w:r>
      <w:r w:rsidR="006C7126">
        <w:t>.</w:t>
      </w:r>
    </w:p>
    <w:p w:rsidR="008C54C2" w:rsidRPr="006C7126" w:rsidRDefault="000706FA" w:rsidP="006C7126">
      <w:pPr>
        <w:widowControl w:val="0"/>
        <w:ind w:firstLine="709"/>
        <w:jc w:val="both"/>
      </w:pPr>
      <w:r w:rsidRPr="00034CCF">
        <w:rPr>
          <w:b/>
          <w:bCs/>
          <w:i/>
          <w:color w:val="003366"/>
          <w:spacing w:val="4"/>
        </w:rPr>
        <w:t xml:space="preserve">Стоимость фиксированного набора потребительских товаров и </w:t>
      </w:r>
      <w:r w:rsidR="006C7126" w:rsidRPr="006C7126">
        <w:rPr>
          <w:b/>
          <w:bCs/>
          <w:i/>
          <w:color w:val="003366"/>
          <w:spacing w:val="4"/>
        </w:rPr>
        <w:t>услуг</w:t>
      </w:r>
      <w:r w:rsidR="006C7126">
        <w:rPr>
          <w:rFonts w:ascii="Arial CYR" w:hAnsi="Arial CYR" w:cs="Arial CYR"/>
          <w:i/>
          <w:iCs/>
          <w:color w:val="000000"/>
          <w:sz w:val="22"/>
          <w:szCs w:val="22"/>
        </w:rPr>
        <w:t xml:space="preserve"> </w:t>
      </w:r>
      <w:r w:rsidR="006C7126" w:rsidRPr="006C7126">
        <w:t>для межрегиональных сопоставлений покупательной способности населения по Волгоградской области</w:t>
      </w:r>
      <w:r w:rsidR="006C7126">
        <w:rPr>
          <w:rFonts w:ascii="Arial CYR" w:hAnsi="Arial CYR" w:cs="Arial CYR"/>
          <w:color w:val="000000"/>
          <w:sz w:val="22"/>
          <w:szCs w:val="22"/>
        </w:rPr>
        <w:t xml:space="preserve"> </w:t>
      </w:r>
      <w:r w:rsidR="006C7126" w:rsidRPr="006C7126">
        <w:t>в сентябре 2019 г. составила 14408,1 рубля и по сравнению с предыдущим месяцем не изменилась, с начала года - повысилась на 3,8%.</w:t>
      </w:r>
    </w:p>
    <w:p w:rsidR="00F04D6A" w:rsidRDefault="00FC036A" w:rsidP="00474BCD">
      <w:pPr>
        <w:ind w:firstLine="709"/>
        <w:jc w:val="both"/>
      </w:pPr>
      <w:r>
        <w:t xml:space="preserve">Средние потребительские цены на </w:t>
      </w:r>
      <w:r w:rsidRPr="00FC036A">
        <w:rPr>
          <w:b/>
          <w:bCs/>
          <w:i/>
          <w:color w:val="003366"/>
          <w:spacing w:val="4"/>
        </w:rPr>
        <w:t>бензин автомобильный</w:t>
      </w:r>
      <w:r>
        <w:t xml:space="preserve"> в Волгоградской области в сентябре составили 44,66 рублей, </w:t>
      </w:r>
      <w:r w:rsidRPr="00FC036A">
        <w:rPr>
          <w:b/>
          <w:bCs/>
          <w:i/>
          <w:color w:val="003366"/>
          <w:spacing w:val="4"/>
        </w:rPr>
        <w:t>на дизельное топливо</w:t>
      </w:r>
      <w:r>
        <w:t xml:space="preserve">  -  45,25 рублей и по отношению к предыдущему месяцу т.г. не изменились.</w:t>
      </w:r>
    </w:p>
    <w:p w:rsidR="00F04D6A" w:rsidRDefault="00F04D6A"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BA75F7" w:rsidRDefault="00BA75F7" w:rsidP="00474BCD">
      <w:pPr>
        <w:ind w:firstLine="709"/>
        <w:jc w:val="both"/>
      </w:pPr>
    </w:p>
    <w:p w:rsidR="00DB75BC" w:rsidRDefault="00DB75BC" w:rsidP="00DB75BC">
      <w:pPr>
        <w:ind w:left="360"/>
        <w:jc w:val="center"/>
        <w:rPr>
          <w:b/>
          <w:bCs/>
          <w:color w:val="800000"/>
          <w:sz w:val="26"/>
          <w:szCs w:val="26"/>
        </w:rPr>
      </w:pPr>
      <w:r w:rsidRPr="005376AD">
        <w:rPr>
          <w:b/>
          <w:bCs/>
          <w:color w:val="800000"/>
          <w:sz w:val="26"/>
          <w:szCs w:val="26"/>
        </w:rPr>
        <w:lastRenderedPageBreak/>
        <w:t>V</w:t>
      </w:r>
      <w:r w:rsidRPr="005376AD">
        <w:rPr>
          <w:b/>
          <w:bCs/>
          <w:color w:val="800000"/>
          <w:sz w:val="26"/>
          <w:szCs w:val="26"/>
          <w:lang w:val="en-US"/>
        </w:rPr>
        <w:t>I</w:t>
      </w:r>
      <w:r w:rsidRPr="005376AD">
        <w:rPr>
          <w:b/>
          <w:bCs/>
          <w:color w:val="800000"/>
          <w:sz w:val="26"/>
          <w:szCs w:val="26"/>
        </w:rPr>
        <w:t xml:space="preserve">. ОТДЕЛЬНЫЕ ПОКАЗАТЕЛИ, ХАРАКТЕРИЗУЮЩИЕ СОЦИАЛЬНО-ЭКОНОМИЧЕСКОЕ ПОЛОЖЕНИЕ ВОЛГОГРАДСКОЙ ОБЛАСТИ В СРАВНЕНИИ С </w:t>
      </w:r>
      <w:r>
        <w:rPr>
          <w:b/>
          <w:bCs/>
          <w:color w:val="800000"/>
          <w:sz w:val="26"/>
          <w:szCs w:val="26"/>
        </w:rPr>
        <w:t>РЕГИОНАМИ ЮФО</w:t>
      </w:r>
    </w:p>
    <w:p w:rsidR="00DB75BC" w:rsidRDefault="00DB75BC" w:rsidP="00B213F5">
      <w:pPr>
        <w:ind w:left="360"/>
        <w:rPr>
          <w:b/>
          <w:bCs/>
          <w:color w:val="800000"/>
          <w:sz w:val="20"/>
          <w:szCs w:val="20"/>
        </w:rPr>
      </w:pPr>
    </w:p>
    <w:p w:rsidR="00BA75F7" w:rsidRPr="006B1679" w:rsidRDefault="00BA75F7" w:rsidP="00B213F5">
      <w:pPr>
        <w:ind w:left="360"/>
        <w:rPr>
          <w:b/>
          <w:bCs/>
          <w:color w:val="800000"/>
          <w:sz w:val="20"/>
          <w:szCs w:val="20"/>
        </w:rPr>
      </w:pPr>
    </w:p>
    <w:p w:rsidR="00DB75BC" w:rsidRPr="00D2003E" w:rsidRDefault="00DB75BC" w:rsidP="00A92480">
      <w:pPr>
        <w:ind w:left="360"/>
        <w:jc w:val="center"/>
        <w:rPr>
          <w:b/>
          <w:bCs/>
          <w:i/>
          <w:color w:val="003366"/>
          <w:spacing w:val="4"/>
        </w:rPr>
      </w:pPr>
      <w:r w:rsidRPr="00D2003E">
        <w:rPr>
          <w:b/>
          <w:bCs/>
          <w:i/>
          <w:color w:val="003366"/>
          <w:spacing w:val="4"/>
        </w:rPr>
        <w:t>ПРОМЫШЛЕННО</w:t>
      </w:r>
      <w:r w:rsidR="00C37C93">
        <w:rPr>
          <w:b/>
          <w:bCs/>
          <w:i/>
          <w:color w:val="003366"/>
          <w:spacing w:val="4"/>
        </w:rPr>
        <w:t>Е ПРОИЗВОДСТВО</w:t>
      </w:r>
    </w:p>
    <w:p w:rsidR="00DB75BC" w:rsidRDefault="00DB75BC" w:rsidP="00DB75BC">
      <w:pPr>
        <w:ind w:left="-360"/>
        <w:jc w:val="center"/>
        <w:rPr>
          <w:b/>
          <w:bCs/>
          <w:color w:val="003366"/>
          <w:spacing w:val="4"/>
          <w:sz w:val="16"/>
          <w:szCs w:val="16"/>
        </w:rPr>
      </w:pPr>
    </w:p>
    <w:p w:rsidR="00BA75F7" w:rsidRPr="006B1679" w:rsidRDefault="00BA75F7" w:rsidP="00DB75BC">
      <w:pPr>
        <w:ind w:left="-360"/>
        <w:jc w:val="center"/>
        <w:rPr>
          <w:b/>
          <w:bCs/>
          <w:color w:val="003366"/>
          <w:spacing w:val="4"/>
          <w:sz w:val="16"/>
          <w:szCs w:val="16"/>
        </w:rPr>
      </w:pPr>
    </w:p>
    <w:p w:rsidR="00DB75BC" w:rsidRPr="006B1679" w:rsidRDefault="00DB75BC" w:rsidP="00DB75BC">
      <w:pPr>
        <w:ind w:left="-360"/>
        <w:jc w:val="center"/>
        <w:rPr>
          <w:b/>
          <w:bCs/>
          <w:color w:val="003366"/>
          <w:spacing w:val="4"/>
          <w:sz w:val="10"/>
          <w:szCs w:val="10"/>
        </w:rPr>
      </w:pPr>
      <w:r w:rsidRPr="00C0741C">
        <w:rPr>
          <w:b/>
          <w:bCs/>
          <w:color w:val="003366"/>
          <w:spacing w:val="4"/>
          <w:sz w:val="20"/>
          <w:szCs w:val="20"/>
        </w:rPr>
        <w:t>Индекс промышленного производства</w:t>
      </w:r>
      <w:r w:rsidRPr="00C0741C">
        <w:rPr>
          <w:b/>
          <w:bCs/>
          <w:color w:val="003366"/>
          <w:spacing w:val="4"/>
          <w:sz w:val="20"/>
          <w:szCs w:val="20"/>
        </w:rPr>
        <w:br/>
        <w:t>январь</w:t>
      </w:r>
      <w:r>
        <w:rPr>
          <w:b/>
          <w:bCs/>
          <w:color w:val="003366"/>
          <w:spacing w:val="4"/>
          <w:sz w:val="20"/>
          <w:szCs w:val="20"/>
        </w:rPr>
        <w:t>-</w:t>
      </w:r>
      <w:r w:rsidR="005721F1">
        <w:rPr>
          <w:b/>
          <w:bCs/>
          <w:color w:val="003366"/>
          <w:spacing w:val="4"/>
          <w:sz w:val="20"/>
          <w:szCs w:val="20"/>
        </w:rPr>
        <w:t>сентябрь</w:t>
      </w:r>
      <w:r w:rsidRPr="00C0741C">
        <w:rPr>
          <w:b/>
          <w:bCs/>
          <w:color w:val="003366"/>
          <w:spacing w:val="4"/>
          <w:sz w:val="20"/>
          <w:szCs w:val="20"/>
        </w:rPr>
        <w:t xml:space="preserve"> </w:t>
      </w:r>
      <w:smartTag w:uri="urn:schemas-microsoft-com:office:smarttags" w:element="metricconverter">
        <w:smartTagPr>
          <w:attr w:name="ProductID" w:val="2019 г"/>
        </w:smartTagPr>
        <w:r w:rsidRPr="00C0741C">
          <w:rPr>
            <w:b/>
            <w:bCs/>
            <w:color w:val="003366"/>
            <w:spacing w:val="4"/>
            <w:sz w:val="20"/>
            <w:szCs w:val="20"/>
          </w:rPr>
          <w:t>2019 г</w:t>
        </w:r>
      </w:smartTag>
      <w:r w:rsidRPr="00C0741C">
        <w:rPr>
          <w:b/>
          <w:bCs/>
          <w:color w:val="003366"/>
          <w:spacing w:val="4"/>
          <w:sz w:val="20"/>
          <w:szCs w:val="20"/>
        </w:rPr>
        <w:t>.</w:t>
      </w:r>
      <w:r w:rsidRPr="00C0741C">
        <w:rPr>
          <w:b/>
          <w:bCs/>
          <w:color w:val="003366"/>
          <w:spacing w:val="4"/>
          <w:sz w:val="20"/>
          <w:szCs w:val="20"/>
        </w:rPr>
        <w:br/>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440"/>
        <w:gridCol w:w="1539"/>
        <w:gridCol w:w="1546"/>
        <w:gridCol w:w="1542"/>
        <w:gridCol w:w="1493"/>
      </w:tblGrid>
      <w:tr w:rsidR="00DB75BC" w:rsidRPr="00F677E1" w:rsidTr="00F677E1">
        <w:tc>
          <w:tcPr>
            <w:tcW w:w="2448" w:type="dxa"/>
            <w:vMerge w:val="restart"/>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20"/>
                <w:szCs w:val="20"/>
              </w:rPr>
            </w:pP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18"/>
                <w:szCs w:val="18"/>
              </w:rPr>
            </w:pPr>
            <w:r w:rsidRPr="00F677E1">
              <w:rPr>
                <w:b/>
                <w:bCs/>
                <w:color w:val="003366"/>
                <w:spacing w:val="4"/>
                <w:sz w:val="18"/>
                <w:szCs w:val="18"/>
              </w:rPr>
              <w:t xml:space="preserve">Индекс </w:t>
            </w:r>
            <w:proofErr w:type="spellStart"/>
            <w:r w:rsidRPr="00F677E1">
              <w:rPr>
                <w:b/>
                <w:bCs/>
                <w:color w:val="003366"/>
                <w:spacing w:val="4"/>
                <w:sz w:val="18"/>
                <w:szCs w:val="18"/>
              </w:rPr>
              <w:t>пром</w:t>
            </w:r>
            <w:proofErr w:type="spellEnd"/>
            <w:r w:rsidRPr="00F677E1">
              <w:rPr>
                <w:b/>
                <w:bCs/>
                <w:color w:val="003366"/>
                <w:spacing w:val="4"/>
                <w:sz w:val="18"/>
                <w:szCs w:val="18"/>
              </w:rPr>
              <w:t>. производства</w:t>
            </w:r>
          </w:p>
        </w:tc>
        <w:tc>
          <w:tcPr>
            <w:tcW w:w="6120" w:type="dxa"/>
            <w:gridSpan w:val="4"/>
            <w:tcBorders>
              <w:top w:val="single" w:sz="12" w:space="0" w:color="auto"/>
              <w:left w:val="single" w:sz="12" w:space="0" w:color="auto"/>
              <w:bottom w:val="single" w:sz="12" w:space="0" w:color="auto"/>
              <w:right w:val="single" w:sz="12" w:space="0" w:color="auto"/>
            </w:tcBorders>
            <w:shd w:val="clear" w:color="auto" w:fill="F2F2F2"/>
          </w:tcPr>
          <w:p w:rsidR="00DB75BC" w:rsidRDefault="00DB75BC" w:rsidP="00F677E1">
            <w:pPr>
              <w:jc w:val="center"/>
              <w:rPr>
                <w:b/>
                <w:bCs/>
                <w:color w:val="003366"/>
                <w:spacing w:val="4"/>
                <w:sz w:val="18"/>
                <w:szCs w:val="18"/>
              </w:rPr>
            </w:pPr>
            <w:r w:rsidRPr="00F677E1">
              <w:rPr>
                <w:b/>
                <w:bCs/>
                <w:color w:val="003366"/>
                <w:spacing w:val="4"/>
                <w:sz w:val="18"/>
                <w:szCs w:val="18"/>
              </w:rPr>
              <w:t>Индекс производства по видам деятельности</w:t>
            </w:r>
          </w:p>
          <w:p w:rsidR="00F04D6A" w:rsidRPr="00F677E1" w:rsidRDefault="00F04D6A" w:rsidP="00F677E1">
            <w:pPr>
              <w:jc w:val="center"/>
              <w:rPr>
                <w:b/>
                <w:bCs/>
                <w:color w:val="003366"/>
                <w:spacing w:val="4"/>
                <w:sz w:val="18"/>
                <w:szCs w:val="18"/>
              </w:rPr>
            </w:pPr>
          </w:p>
        </w:tc>
      </w:tr>
      <w:tr w:rsidR="00DB75BC" w:rsidRPr="00F677E1" w:rsidTr="00F677E1">
        <w:tc>
          <w:tcPr>
            <w:tcW w:w="2448" w:type="dxa"/>
            <w:vMerge/>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20"/>
                <w:szCs w:val="20"/>
              </w:rPr>
            </w:pPr>
          </w:p>
        </w:tc>
        <w:tc>
          <w:tcPr>
            <w:tcW w:w="1440" w:type="dxa"/>
            <w:vMerge/>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18"/>
                <w:szCs w:val="18"/>
              </w:rPr>
            </w:pPr>
            <w:r w:rsidRPr="00F677E1">
              <w:rPr>
                <w:b/>
                <w:bCs/>
                <w:color w:val="003366"/>
                <w:spacing w:val="4"/>
                <w:sz w:val="18"/>
                <w:szCs w:val="18"/>
              </w:rPr>
              <w:t>Добыча полезных ископаемых</w:t>
            </w:r>
          </w:p>
        </w:tc>
        <w:tc>
          <w:tcPr>
            <w:tcW w:w="1546" w:type="dxa"/>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18"/>
                <w:szCs w:val="18"/>
              </w:rPr>
            </w:pPr>
            <w:proofErr w:type="spellStart"/>
            <w:proofErr w:type="gramStart"/>
            <w:r w:rsidRPr="00F677E1">
              <w:rPr>
                <w:b/>
                <w:bCs/>
                <w:color w:val="003366"/>
                <w:spacing w:val="4"/>
                <w:sz w:val="18"/>
                <w:szCs w:val="18"/>
              </w:rPr>
              <w:t>Обрабаты-вающие</w:t>
            </w:r>
            <w:proofErr w:type="spellEnd"/>
            <w:proofErr w:type="gramEnd"/>
            <w:r w:rsidRPr="00F677E1">
              <w:rPr>
                <w:b/>
                <w:bCs/>
                <w:color w:val="003366"/>
                <w:spacing w:val="4"/>
                <w:sz w:val="18"/>
                <w:szCs w:val="18"/>
              </w:rPr>
              <w:t xml:space="preserve"> производства</w:t>
            </w:r>
          </w:p>
        </w:tc>
        <w:tc>
          <w:tcPr>
            <w:tcW w:w="1542" w:type="dxa"/>
            <w:tcBorders>
              <w:top w:val="single" w:sz="12" w:space="0" w:color="auto"/>
              <w:left w:val="single" w:sz="12" w:space="0" w:color="auto"/>
              <w:bottom w:val="single" w:sz="12" w:space="0" w:color="auto"/>
              <w:right w:val="single" w:sz="12" w:space="0" w:color="auto"/>
            </w:tcBorders>
            <w:shd w:val="clear" w:color="auto" w:fill="F2F2F2"/>
          </w:tcPr>
          <w:p w:rsidR="00DB75BC" w:rsidRPr="00F677E1" w:rsidRDefault="00DB75BC" w:rsidP="00F677E1">
            <w:pPr>
              <w:jc w:val="center"/>
              <w:rPr>
                <w:b/>
                <w:bCs/>
                <w:color w:val="003366"/>
                <w:spacing w:val="4"/>
                <w:sz w:val="18"/>
                <w:szCs w:val="18"/>
              </w:rPr>
            </w:pPr>
            <w:r w:rsidRPr="00F677E1">
              <w:rPr>
                <w:b/>
                <w:bCs/>
                <w:color w:val="003366"/>
                <w:spacing w:val="4"/>
                <w:sz w:val="18"/>
                <w:szCs w:val="18"/>
              </w:rPr>
              <w:t xml:space="preserve">Обеспечение </w:t>
            </w:r>
            <w:proofErr w:type="spellStart"/>
            <w:r w:rsidRPr="00F677E1">
              <w:rPr>
                <w:b/>
                <w:bCs/>
                <w:color w:val="003366"/>
                <w:spacing w:val="4"/>
                <w:sz w:val="18"/>
                <w:szCs w:val="18"/>
              </w:rPr>
              <w:t>эл</w:t>
            </w:r>
            <w:proofErr w:type="gramStart"/>
            <w:r w:rsidRPr="00F677E1">
              <w:rPr>
                <w:b/>
                <w:bCs/>
                <w:color w:val="003366"/>
                <w:spacing w:val="4"/>
                <w:sz w:val="18"/>
                <w:szCs w:val="18"/>
              </w:rPr>
              <w:t>.э</w:t>
            </w:r>
            <w:proofErr w:type="gramEnd"/>
            <w:r w:rsidRPr="00F677E1">
              <w:rPr>
                <w:b/>
                <w:bCs/>
                <w:color w:val="003366"/>
                <w:spacing w:val="4"/>
                <w:sz w:val="18"/>
                <w:szCs w:val="18"/>
              </w:rPr>
              <w:t>нергией</w:t>
            </w:r>
            <w:proofErr w:type="spellEnd"/>
            <w:r w:rsidRPr="00F677E1">
              <w:rPr>
                <w:b/>
                <w:bCs/>
                <w:color w:val="003366"/>
                <w:spacing w:val="4"/>
                <w:sz w:val="18"/>
                <w:szCs w:val="18"/>
              </w:rPr>
              <w:t xml:space="preserve">, газом и паром; </w:t>
            </w:r>
            <w:proofErr w:type="spellStart"/>
            <w:r w:rsidRPr="00F677E1">
              <w:rPr>
                <w:b/>
                <w:bCs/>
                <w:color w:val="003366"/>
                <w:spacing w:val="4"/>
                <w:sz w:val="18"/>
                <w:szCs w:val="18"/>
              </w:rPr>
              <w:t>кондиц</w:t>
            </w:r>
            <w:proofErr w:type="spellEnd"/>
            <w:r w:rsidRPr="00F677E1">
              <w:rPr>
                <w:b/>
                <w:bCs/>
                <w:color w:val="003366"/>
                <w:spacing w:val="4"/>
                <w:sz w:val="18"/>
                <w:szCs w:val="18"/>
              </w:rPr>
              <w:t>. воздуха</w:t>
            </w:r>
          </w:p>
        </w:tc>
        <w:tc>
          <w:tcPr>
            <w:tcW w:w="1493" w:type="dxa"/>
            <w:tcBorders>
              <w:top w:val="single" w:sz="12" w:space="0" w:color="auto"/>
              <w:left w:val="single" w:sz="12" w:space="0" w:color="auto"/>
              <w:bottom w:val="single" w:sz="12" w:space="0" w:color="auto"/>
              <w:right w:val="single" w:sz="12" w:space="0" w:color="auto"/>
            </w:tcBorders>
            <w:shd w:val="clear" w:color="auto" w:fill="F2F2F2"/>
          </w:tcPr>
          <w:p w:rsidR="00DB75BC" w:rsidRDefault="00DB75BC" w:rsidP="00F677E1">
            <w:pPr>
              <w:jc w:val="center"/>
              <w:rPr>
                <w:b/>
                <w:bCs/>
                <w:color w:val="003366"/>
                <w:spacing w:val="4"/>
                <w:sz w:val="18"/>
                <w:szCs w:val="18"/>
              </w:rPr>
            </w:pPr>
            <w:proofErr w:type="spellStart"/>
            <w:proofErr w:type="gramStart"/>
            <w:r w:rsidRPr="00F677E1">
              <w:rPr>
                <w:b/>
                <w:bCs/>
                <w:color w:val="003366"/>
                <w:spacing w:val="4"/>
                <w:sz w:val="18"/>
                <w:szCs w:val="18"/>
              </w:rPr>
              <w:t>Водоснабже-ние</w:t>
            </w:r>
            <w:proofErr w:type="spellEnd"/>
            <w:proofErr w:type="gramEnd"/>
            <w:r w:rsidRPr="00F677E1">
              <w:rPr>
                <w:b/>
                <w:bCs/>
                <w:color w:val="003366"/>
                <w:spacing w:val="4"/>
                <w:sz w:val="18"/>
                <w:szCs w:val="18"/>
              </w:rPr>
              <w:t xml:space="preserve">.; </w:t>
            </w:r>
            <w:proofErr w:type="spellStart"/>
            <w:r w:rsidRPr="00F677E1">
              <w:rPr>
                <w:b/>
                <w:bCs/>
                <w:color w:val="003366"/>
                <w:spacing w:val="4"/>
                <w:sz w:val="18"/>
                <w:szCs w:val="18"/>
              </w:rPr>
              <w:t>водоотведе-ние</w:t>
            </w:r>
            <w:proofErr w:type="spellEnd"/>
            <w:r w:rsidRPr="00F677E1">
              <w:rPr>
                <w:b/>
                <w:bCs/>
                <w:color w:val="003366"/>
                <w:spacing w:val="4"/>
                <w:sz w:val="18"/>
                <w:szCs w:val="18"/>
              </w:rPr>
              <w:t>, орг</w:t>
            </w:r>
            <w:r w:rsidR="00220F95" w:rsidRPr="00F677E1">
              <w:rPr>
                <w:b/>
                <w:bCs/>
                <w:color w:val="003366"/>
                <w:spacing w:val="4"/>
                <w:sz w:val="18"/>
                <w:szCs w:val="18"/>
              </w:rPr>
              <w:t>.</w:t>
            </w:r>
            <w:r w:rsidRPr="00F677E1">
              <w:rPr>
                <w:b/>
                <w:bCs/>
                <w:color w:val="003366"/>
                <w:spacing w:val="4"/>
                <w:sz w:val="18"/>
                <w:szCs w:val="18"/>
              </w:rPr>
              <w:t xml:space="preserve"> сбора </w:t>
            </w:r>
            <w:r w:rsidRPr="00F677E1">
              <w:rPr>
                <w:b/>
                <w:bCs/>
                <w:color w:val="003366"/>
                <w:spacing w:val="4"/>
                <w:sz w:val="18"/>
                <w:szCs w:val="18"/>
              </w:rPr>
              <w:br/>
              <w:t>и утил</w:t>
            </w:r>
            <w:r w:rsidR="00220F95" w:rsidRPr="00F677E1">
              <w:rPr>
                <w:b/>
                <w:bCs/>
                <w:color w:val="003366"/>
                <w:spacing w:val="4"/>
                <w:sz w:val="18"/>
                <w:szCs w:val="18"/>
              </w:rPr>
              <w:t>.</w:t>
            </w:r>
            <w:r w:rsidRPr="00F677E1">
              <w:rPr>
                <w:b/>
                <w:bCs/>
                <w:color w:val="003366"/>
                <w:spacing w:val="4"/>
                <w:sz w:val="18"/>
                <w:szCs w:val="18"/>
              </w:rPr>
              <w:t xml:space="preserve"> </w:t>
            </w:r>
            <w:proofErr w:type="spellStart"/>
            <w:r w:rsidR="00220F95" w:rsidRPr="00F677E1">
              <w:rPr>
                <w:b/>
                <w:bCs/>
                <w:color w:val="003366"/>
                <w:spacing w:val="4"/>
                <w:sz w:val="18"/>
                <w:szCs w:val="18"/>
              </w:rPr>
              <w:t>о</w:t>
            </w:r>
            <w:r w:rsidRPr="00F677E1">
              <w:rPr>
                <w:b/>
                <w:bCs/>
                <w:color w:val="003366"/>
                <w:spacing w:val="4"/>
                <w:sz w:val="18"/>
                <w:szCs w:val="18"/>
              </w:rPr>
              <w:t>тх</w:t>
            </w:r>
            <w:proofErr w:type="spellEnd"/>
            <w:r w:rsidR="00220F95" w:rsidRPr="00F677E1">
              <w:rPr>
                <w:b/>
                <w:bCs/>
                <w:color w:val="003366"/>
                <w:spacing w:val="4"/>
                <w:sz w:val="18"/>
                <w:szCs w:val="18"/>
              </w:rPr>
              <w:t>.</w:t>
            </w:r>
          </w:p>
          <w:p w:rsidR="00F04D6A" w:rsidRPr="00F677E1" w:rsidRDefault="00F04D6A" w:rsidP="00F677E1">
            <w:pPr>
              <w:jc w:val="center"/>
              <w:rPr>
                <w:b/>
                <w:bCs/>
                <w:color w:val="003366"/>
                <w:spacing w:val="4"/>
                <w:sz w:val="18"/>
                <w:szCs w:val="18"/>
              </w:rPr>
            </w:pPr>
          </w:p>
        </w:tc>
      </w:tr>
      <w:tr w:rsidR="00744F2F" w:rsidRPr="00F677E1" w:rsidTr="00F677E1">
        <w:tc>
          <w:tcPr>
            <w:tcW w:w="2448" w:type="dxa"/>
            <w:tcBorders>
              <w:top w:val="single" w:sz="12" w:space="0" w:color="auto"/>
            </w:tcBorders>
            <w:vAlign w:val="bottom"/>
          </w:tcPr>
          <w:p w:rsidR="00744F2F" w:rsidRPr="00F677E1" w:rsidRDefault="00744F2F" w:rsidP="00F677E1">
            <w:pPr>
              <w:spacing w:line="204" w:lineRule="exact"/>
              <w:ind w:left="57"/>
              <w:rPr>
                <w:b/>
                <w:bCs/>
                <w:color w:val="FF0000"/>
                <w:spacing w:val="4"/>
                <w:sz w:val="18"/>
                <w:szCs w:val="18"/>
              </w:rPr>
            </w:pPr>
            <w:r w:rsidRPr="00F677E1">
              <w:rPr>
                <w:b/>
                <w:bCs/>
                <w:color w:val="FF0000"/>
                <w:spacing w:val="4"/>
                <w:sz w:val="18"/>
                <w:szCs w:val="18"/>
              </w:rPr>
              <w:t>Волгоградская область</w:t>
            </w:r>
          </w:p>
        </w:tc>
        <w:tc>
          <w:tcPr>
            <w:tcW w:w="1440" w:type="dxa"/>
            <w:tcBorders>
              <w:top w:val="single" w:sz="12" w:space="0" w:color="auto"/>
            </w:tcBorders>
            <w:vAlign w:val="bottom"/>
          </w:tcPr>
          <w:p w:rsidR="00744F2F" w:rsidRPr="00F677E1" w:rsidRDefault="00744F2F" w:rsidP="00A92EBC">
            <w:pPr>
              <w:jc w:val="center"/>
              <w:rPr>
                <w:b/>
                <w:bCs/>
                <w:spacing w:val="4"/>
                <w:sz w:val="18"/>
                <w:szCs w:val="18"/>
              </w:rPr>
            </w:pPr>
            <w:r w:rsidRPr="00A92EBC">
              <w:rPr>
                <w:b/>
                <w:bCs/>
                <w:spacing w:val="4"/>
                <w:sz w:val="18"/>
                <w:szCs w:val="18"/>
              </w:rPr>
              <w:t>101,1</w:t>
            </w:r>
          </w:p>
        </w:tc>
        <w:tc>
          <w:tcPr>
            <w:tcW w:w="1539" w:type="dxa"/>
            <w:tcBorders>
              <w:top w:val="single" w:sz="12" w:space="0" w:color="auto"/>
            </w:tcBorders>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95,9</w:t>
            </w:r>
          </w:p>
        </w:tc>
        <w:tc>
          <w:tcPr>
            <w:tcW w:w="1546" w:type="dxa"/>
            <w:tcBorders>
              <w:top w:val="single" w:sz="12" w:space="0" w:color="auto"/>
            </w:tcBorders>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103,3</w:t>
            </w:r>
          </w:p>
        </w:tc>
        <w:tc>
          <w:tcPr>
            <w:tcW w:w="1542" w:type="dxa"/>
            <w:tcBorders>
              <w:top w:val="single" w:sz="12" w:space="0" w:color="auto"/>
            </w:tcBorders>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86,2</w:t>
            </w:r>
          </w:p>
        </w:tc>
        <w:tc>
          <w:tcPr>
            <w:tcW w:w="1493" w:type="dxa"/>
            <w:tcBorders>
              <w:top w:val="single" w:sz="12" w:space="0" w:color="auto"/>
            </w:tcBorders>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107,2</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Республика Адыгея</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101,5</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100,3</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101,5</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108,4</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104,4</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Республика Калмыкия</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98,7</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85,7</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121,4</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93,1</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119,2</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Республика Крым</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125,1</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90,8</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106,1</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171,8</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120,3</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Краснодарский край</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103,4</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108,6</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103,6</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96,1</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98,1</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Астраханская область</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105,1</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106,0</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104,5</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101,5</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88,1</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Ростовская область</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103,0</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106,0</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103,0</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103,8</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96,2</w:t>
            </w:r>
          </w:p>
        </w:tc>
      </w:tr>
      <w:tr w:rsidR="00744F2F" w:rsidRPr="00F677E1" w:rsidTr="00F677E1">
        <w:tc>
          <w:tcPr>
            <w:tcW w:w="2448" w:type="dxa"/>
            <w:vAlign w:val="bottom"/>
          </w:tcPr>
          <w:p w:rsidR="00744F2F" w:rsidRPr="00F677E1" w:rsidRDefault="00744F2F" w:rsidP="00F677E1">
            <w:pPr>
              <w:spacing w:line="204" w:lineRule="exact"/>
              <w:ind w:left="57"/>
              <w:rPr>
                <w:b/>
                <w:bCs/>
                <w:spacing w:val="4"/>
                <w:sz w:val="18"/>
                <w:szCs w:val="18"/>
              </w:rPr>
            </w:pPr>
            <w:r w:rsidRPr="00F677E1">
              <w:rPr>
                <w:b/>
                <w:bCs/>
                <w:spacing w:val="4"/>
                <w:sz w:val="18"/>
                <w:szCs w:val="18"/>
              </w:rPr>
              <w:t>г. Севастополь</w:t>
            </w:r>
          </w:p>
        </w:tc>
        <w:tc>
          <w:tcPr>
            <w:tcW w:w="1440" w:type="dxa"/>
            <w:vAlign w:val="bottom"/>
          </w:tcPr>
          <w:p w:rsidR="00744F2F" w:rsidRPr="00A92EBC" w:rsidRDefault="00744F2F" w:rsidP="00A92EBC">
            <w:pPr>
              <w:jc w:val="center"/>
              <w:rPr>
                <w:b/>
                <w:bCs/>
                <w:spacing w:val="4"/>
                <w:sz w:val="18"/>
                <w:szCs w:val="18"/>
              </w:rPr>
            </w:pPr>
            <w:r w:rsidRPr="00A92EBC">
              <w:rPr>
                <w:b/>
                <w:bCs/>
                <w:spacing w:val="4"/>
                <w:sz w:val="18"/>
                <w:szCs w:val="18"/>
              </w:rPr>
              <w:t>116,4</w:t>
            </w:r>
          </w:p>
        </w:tc>
        <w:tc>
          <w:tcPr>
            <w:tcW w:w="1539"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w:t>
            </w:r>
          </w:p>
        </w:tc>
        <w:tc>
          <w:tcPr>
            <w:tcW w:w="1546"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126,5</w:t>
            </w:r>
          </w:p>
        </w:tc>
        <w:tc>
          <w:tcPr>
            <w:tcW w:w="1542"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114,2</w:t>
            </w:r>
          </w:p>
        </w:tc>
        <w:tc>
          <w:tcPr>
            <w:tcW w:w="1493" w:type="dxa"/>
            <w:vAlign w:val="bottom"/>
          </w:tcPr>
          <w:p w:rsidR="00744F2F" w:rsidRPr="00744F2F" w:rsidRDefault="00744F2F" w:rsidP="00744F2F">
            <w:pPr>
              <w:spacing w:line="152" w:lineRule="exact"/>
              <w:ind w:right="227"/>
              <w:jc w:val="center"/>
              <w:rPr>
                <w:b/>
                <w:bCs/>
                <w:spacing w:val="4"/>
                <w:sz w:val="18"/>
                <w:szCs w:val="18"/>
              </w:rPr>
            </w:pPr>
            <w:r w:rsidRPr="00744F2F">
              <w:rPr>
                <w:b/>
                <w:bCs/>
                <w:spacing w:val="4"/>
                <w:sz w:val="18"/>
                <w:szCs w:val="18"/>
              </w:rPr>
              <w:t>105,6</w:t>
            </w:r>
          </w:p>
        </w:tc>
      </w:tr>
    </w:tbl>
    <w:p w:rsidR="0001114A" w:rsidRDefault="0001114A" w:rsidP="00DB75BC">
      <w:pPr>
        <w:ind w:left="-360"/>
        <w:jc w:val="center"/>
        <w:rPr>
          <w:b/>
          <w:bCs/>
          <w:color w:val="003366"/>
          <w:spacing w:val="4"/>
          <w:sz w:val="20"/>
          <w:szCs w:val="20"/>
        </w:rPr>
      </w:pPr>
    </w:p>
    <w:p w:rsidR="00F04D6A" w:rsidRDefault="00F04D6A" w:rsidP="00DB75BC">
      <w:pPr>
        <w:ind w:left="-360"/>
        <w:jc w:val="center"/>
        <w:rPr>
          <w:b/>
          <w:bCs/>
          <w:color w:val="003366"/>
          <w:spacing w:val="4"/>
          <w:sz w:val="20"/>
          <w:szCs w:val="20"/>
        </w:rPr>
      </w:pPr>
    </w:p>
    <w:p w:rsidR="007413D4" w:rsidRDefault="007413D4" w:rsidP="00DB75BC">
      <w:pPr>
        <w:ind w:left="-360"/>
        <w:jc w:val="center"/>
        <w:rPr>
          <w:b/>
          <w:bCs/>
          <w:color w:val="003366"/>
          <w:spacing w:val="4"/>
          <w:sz w:val="20"/>
          <w:szCs w:val="20"/>
        </w:rPr>
      </w:pPr>
    </w:p>
    <w:p w:rsidR="007413D4" w:rsidRDefault="00707668" w:rsidP="00DB75BC">
      <w:pPr>
        <w:ind w:left="-360"/>
        <w:jc w:val="center"/>
        <w:rPr>
          <w:b/>
          <w:bCs/>
          <w:color w:val="003366"/>
          <w:spacing w:val="4"/>
          <w:sz w:val="20"/>
          <w:szCs w:val="20"/>
        </w:rPr>
      </w:pPr>
      <w:r>
        <w:rPr>
          <w:b/>
          <w:bCs/>
          <w:color w:val="003366"/>
          <w:spacing w:val="4"/>
          <w:sz w:val="20"/>
          <w:szCs w:val="20"/>
        </w:rPr>
        <w:t xml:space="preserve">Рост </w:t>
      </w:r>
      <w:r w:rsidR="00DB75BC">
        <w:rPr>
          <w:b/>
          <w:bCs/>
          <w:color w:val="003366"/>
          <w:spacing w:val="4"/>
          <w:sz w:val="20"/>
          <w:szCs w:val="20"/>
        </w:rPr>
        <w:t xml:space="preserve"> и</w:t>
      </w:r>
      <w:r w:rsidR="00DB75BC" w:rsidRPr="00661DF4">
        <w:rPr>
          <w:b/>
          <w:bCs/>
          <w:color w:val="003366"/>
          <w:spacing w:val="4"/>
          <w:sz w:val="20"/>
          <w:szCs w:val="20"/>
        </w:rPr>
        <w:t>ндекс</w:t>
      </w:r>
      <w:r w:rsidR="00DB75BC">
        <w:rPr>
          <w:b/>
          <w:bCs/>
          <w:color w:val="003366"/>
          <w:spacing w:val="4"/>
          <w:sz w:val="20"/>
          <w:szCs w:val="20"/>
        </w:rPr>
        <w:t>а</w:t>
      </w:r>
      <w:r w:rsidR="00DB75BC" w:rsidRPr="00661DF4">
        <w:rPr>
          <w:b/>
          <w:bCs/>
          <w:color w:val="003366"/>
          <w:spacing w:val="4"/>
          <w:sz w:val="20"/>
          <w:szCs w:val="20"/>
        </w:rPr>
        <w:t xml:space="preserve"> промышленного производства</w:t>
      </w:r>
      <w:r w:rsidR="00DB75BC" w:rsidRPr="00661DF4">
        <w:rPr>
          <w:b/>
          <w:bCs/>
          <w:color w:val="003366"/>
          <w:spacing w:val="4"/>
          <w:sz w:val="20"/>
          <w:szCs w:val="20"/>
        </w:rPr>
        <w:br/>
      </w:r>
      <w:r w:rsidR="00DB75BC">
        <w:rPr>
          <w:b/>
          <w:bCs/>
          <w:color w:val="003366"/>
          <w:spacing w:val="4"/>
          <w:sz w:val="20"/>
          <w:szCs w:val="20"/>
        </w:rPr>
        <w:t xml:space="preserve">в </w:t>
      </w:r>
      <w:r w:rsidR="00DB75BC" w:rsidRPr="00661DF4">
        <w:rPr>
          <w:b/>
          <w:bCs/>
          <w:color w:val="003366"/>
          <w:spacing w:val="4"/>
          <w:sz w:val="20"/>
          <w:szCs w:val="20"/>
        </w:rPr>
        <w:t>январ</w:t>
      </w:r>
      <w:r w:rsidR="00DB75BC">
        <w:rPr>
          <w:b/>
          <w:bCs/>
          <w:color w:val="003366"/>
          <w:spacing w:val="4"/>
          <w:sz w:val="20"/>
          <w:szCs w:val="20"/>
        </w:rPr>
        <w:t>е-</w:t>
      </w:r>
      <w:r w:rsidR="005721F1">
        <w:rPr>
          <w:b/>
          <w:bCs/>
          <w:color w:val="003366"/>
          <w:spacing w:val="4"/>
          <w:sz w:val="20"/>
          <w:szCs w:val="20"/>
        </w:rPr>
        <w:t>сентябре</w:t>
      </w:r>
      <w:r w:rsidR="00DB75BC" w:rsidRPr="00661DF4">
        <w:rPr>
          <w:b/>
          <w:bCs/>
          <w:color w:val="003366"/>
          <w:spacing w:val="4"/>
          <w:sz w:val="20"/>
          <w:szCs w:val="20"/>
        </w:rPr>
        <w:t xml:space="preserve"> </w:t>
      </w:r>
      <w:smartTag w:uri="urn:schemas-microsoft-com:office:smarttags" w:element="metricconverter">
        <w:smartTagPr>
          <w:attr w:name="ProductID" w:val="2019 г"/>
        </w:smartTagPr>
        <w:r w:rsidR="00DB75BC" w:rsidRPr="00661DF4">
          <w:rPr>
            <w:b/>
            <w:bCs/>
            <w:color w:val="003366"/>
            <w:spacing w:val="4"/>
            <w:sz w:val="20"/>
            <w:szCs w:val="20"/>
          </w:rPr>
          <w:t>2019 г</w:t>
        </w:r>
      </w:smartTag>
      <w:r w:rsidR="00DB75BC" w:rsidRPr="00661DF4">
        <w:rPr>
          <w:b/>
          <w:bCs/>
          <w:color w:val="003366"/>
          <w:spacing w:val="4"/>
          <w:sz w:val="20"/>
          <w:szCs w:val="20"/>
        </w:rPr>
        <w:t>.</w:t>
      </w:r>
    </w:p>
    <w:p w:rsidR="00DB75BC" w:rsidRDefault="00DB75BC" w:rsidP="00DB75BC">
      <w:pPr>
        <w:ind w:left="-360"/>
        <w:jc w:val="center"/>
        <w:rPr>
          <w:b/>
          <w:bCs/>
          <w:i/>
          <w:iCs/>
          <w:color w:val="003366"/>
          <w:spacing w:val="4"/>
          <w:sz w:val="20"/>
          <w:szCs w:val="20"/>
        </w:rPr>
      </w:pPr>
      <w:r w:rsidRPr="00661DF4">
        <w:rPr>
          <w:b/>
          <w:bCs/>
          <w:color w:val="003366"/>
          <w:spacing w:val="4"/>
          <w:sz w:val="20"/>
          <w:szCs w:val="20"/>
        </w:rPr>
        <w:br/>
      </w:r>
      <w:r w:rsidRPr="00661DF4">
        <w:rPr>
          <w:b/>
          <w:bCs/>
          <w:i/>
          <w:iCs/>
          <w:color w:val="003366"/>
          <w:spacing w:val="4"/>
          <w:sz w:val="20"/>
          <w:szCs w:val="20"/>
        </w:rPr>
        <w:t xml:space="preserve">(по полному кругу организаций; </w:t>
      </w:r>
      <w:proofErr w:type="gramStart"/>
      <w:r w:rsidRPr="00661DF4">
        <w:rPr>
          <w:b/>
          <w:bCs/>
          <w:i/>
          <w:iCs/>
          <w:color w:val="003366"/>
          <w:spacing w:val="4"/>
          <w:sz w:val="20"/>
          <w:szCs w:val="20"/>
        </w:rPr>
        <w:t>в</w:t>
      </w:r>
      <w:proofErr w:type="gramEnd"/>
      <w:r w:rsidRPr="00661DF4">
        <w:rPr>
          <w:b/>
          <w:bCs/>
          <w:i/>
          <w:iCs/>
          <w:color w:val="003366"/>
          <w:spacing w:val="4"/>
          <w:sz w:val="20"/>
          <w:szCs w:val="20"/>
        </w:rPr>
        <w:t xml:space="preserve"> % к соответствующему периоду прошлого года)</w:t>
      </w:r>
    </w:p>
    <w:p w:rsidR="00DB75BC" w:rsidRDefault="003761E0" w:rsidP="00DB75BC">
      <w:pPr>
        <w:ind w:left="-360"/>
        <w:jc w:val="center"/>
        <w:rPr>
          <w:b/>
          <w:bCs/>
          <w:i/>
          <w:iCs/>
          <w:color w:val="003366"/>
          <w:spacing w:val="4"/>
          <w:sz w:val="20"/>
          <w:szCs w:val="20"/>
        </w:rPr>
      </w:pPr>
      <w:r w:rsidRPr="003761E0">
        <w:rPr>
          <w:b/>
          <w:bCs/>
          <w:i/>
          <w:iCs/>
          <w:color w:val="003366"/>
          <w:spacing w:val="4"/>
          <w:sz w:val="20"/>
          <w:szCs w:val="20"/>
        </w:rPr>
        <w:drawing>
          <wp:inline distT="0" distB="0" distL="0" distR="0">
            <wp:extent cx="4825905" cy="2777319"/>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75BC" w:rsidRPr="00661DF4" w:rsidRDefault="00DB75BC" w:rsidP="00DB75BC">
      <w:pPr>
        <w:ind w:left="-360"/>
        <w:jc w:val="center"/>
        <w:rPr>
          <w:b/>
          <w:bCs/>
          <w:i/>
          <w:iCs/>
          <w:color w:val="003366"/>
          <w:spacing w:val="4"/>
          <w:sz w:val="20"/>
          <w:szCs w:val="20"/>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BA75F7" w:rsidRDefault="00BA75F7" w:rsidP="00A92480">
      <w:pPr>
        <w:jc w:val="center"/>
        <w:rPr>
          <w:b/>
          <w:bCs/>
          <w:i/>
          <w:color w:val="003366"/>
          <w:spacing w:val="4"/>
          <w:sz w:val="26"/>
          <w:szCs w:val="26"/>
        </w:rPr>
      </w:pPr>
    </w:p>
    <w:p w:rsidR="00DB75BC" w:rsidRDefault="00DB75BC" w:rsidP="00A92480">
      <w:pPr>
        <w:jc w:val="center"/>
        <w:rPr>
          <w:b/>
          <w:bCs/>
          <w:i/>
          <w:color w:val="003366"/>
          <w:spacing w:val="4"/>
          <w:sz w:val="26"/>
          <w:szCs w:val="26"/>
        </w:rPr>
      </w:pPr>
      <w:r w:rsidRPr="00BD023E">
        <w:rPr>
          <w:b/>
          <w:bCs/>
          <w:i/>
          <w:color w:val="003366"/>
          <w:spacing w:val="4"/>
          <w:sz w:val="26"/>
          <w:szCs w:val="26"/>
        </w:rPr>
        <w:lastRenderedPageBreak/>
        <w:t>ВВОД ЖИЛЬЯ</w:t>
      </w:r>
    </w:p>
    <w:p w:rsidR="00685931" w:rsidRPr="00C82D73" w:rsidRDefault="00685931" w:rsidP="00DB75BC">
      <w:pPr>
        <w:jc w:val="center"/>
        <w:rPr>
          <w:b/>
          <w:bCs/>
          <w:i/>
          <w:color w:val="003366"/>
          <w:spacing w:val="4"/>
          <w:sz w:val="12"/>
          <w:szCs w:val="12"/>
        </w:rPr>
      </w:pPr>
    </w:p>
    <w:p w:rsidR="00DB75BC" w:rsidRPr="00730DF7" w:rsidRDefault="00DB75BC" w:rsidP="0035774C">
      <w:pPr>
        <w:ind w:firstLine="709"/>
        <w:jc w:val="both"/>
        <w:rPr>
          <w:color w:val="000000" w:themeColor="text1"/>
        </w:rPr>
      </w:pPr>
      <w:r w:rsidRPr="00730DF7">
        <w:rPr>
          <w:color w:val="000000" w:themeColor="text1"/>
        </w:rPr>
        <w:t xml:space="preserve">За </w:t>
      </w:r>
      <w:r w:rsidR="00730DF7" w:rsidRPr="00730DF7">
        <w:rPr>
          <w:color w:val="000000" w:themeColor="text1"/>
        </w:rPr>
        <w:t>девять</w:t>
      </w:r>
      <w:r w:rsidR="00685931" w:rsidRPr="00730DF7">
        <w:rPr>
          <w:color w:val="000000" w:themeColor="text1"/>
        </w:rPr>
        <w:t xml:space="preserve"> месяцев</w:t>
      </w:r>
      <w:r w:rsidRPr="00730DF7">
        <w:rPr>
          <w:color w:val="000000" w:themeColor="text1"/>
        </w:rPr>
        <w:t xml:space="preserve">  </w:t>
      </w:r>
      <w:smartTag w:uri="urn:schemas-microsoft-com:office:smarttags" w:element="metricconverter">
        <w:smartTagPr>
          <w:attr w:name="ProductID" w:val="2019 г"/>
        </w:smartTagPr>
        <w:r w:rsidRPr="00730DF7">
          <w:rPr>
            <w:color w:val="000000" w:themeColor="text1"/>
          </w:rPr>
          <w:t>2019 г</w:t>
        </w:r>
      </w:smartTag>
      <w:r w:rsidRPr="00730DF7">
        <w:rPr>
          <w:color w:val="000000" w:themeColor="text1"/>
        </w:rPr>
        <w:t xml:space="preserve">. ввод жилья в Южном федеральном округе  вырос на </w:t>
      </w:r>
      <w:r w:rsidR="00730DF7" w:rsidRPr="00730DF7">
        <w:rPr>
          <w:color w:val="000000" w:themeColor="text1"/>
        </w:rPr>
        <w:t>8,4</w:t>
      </w:r>
      <w:r w:rsidRPr="00730DF7">
        <w:rPr>
          <w:color w:val="000000" w:themeColor="text1"/>
        </w:rPr>
        <w:t xml:space="preserve"> процент</w:t>
      </w:r>
      <w:r w:rsidR="00685931" w:rsidRPr="00730DF7">
        <w:rPr>
          <w:color w:val="000000" w:themeColor="text1"/>
        </w:rPr>
        <w:t>ов</w:t>
      </w:r>
      <w:r w:rsidRPr="00730DF7">
        <w:rPr>
          <w:color w:val="000000" w:themeColor="text1"/>
        </w:rPr>
        <w:t xml:space="preserve">, в том время как в целом по стране  отмечается </w:t>
      </w:r>
      <w:r w:rsidR="00685931" w:rsidRPr="00730DF7">
        <w:rPr>
          <w:color w:val="000000" w:themeColor="text1"/>
        </w:rPr>
        <w:t>рост</w:t>
      </w:r>
      <w:r w:rsidRPr="00730DF7">
        <w:rPr>
          <w:color w:val="000000" w:themeColor="text1"/>
        </w:rPr>
        <w:t xml:space="preserve"> показателя на</w:t>
      </w:r>
      <w:r w:rsidRPr="005721F1">
        <w:rPr>
          <w:color w:val="FF0000"/>
        </w:rPr>
        <w:t xml:space="preserve"> </w:t>
      </w:r>
      <w:r w:rsidR="00730DF7" w:rsidRPr="00730DF7">
        <w:rPr>
          <w:color w:val="000000" w:themeColor="text1"/>
        </w:rPr>
        <w:t>6,9</w:t>
      </w:r>
      <w:r w:rsidRPr="00730DF7">
        <w:rPr>
          <w:color w:val="000000" w:themeColor="text1"/>
        </w:rPr>
        <w:t xml:space="preserve"> процент</w:t>
      </w:r>
      <w:r w:rsidR="005C5B55" w:rsidRPr="00730DF7">
        <w:rPr>
          <w:color w:val="000000" w:themeColor="text1"/>
        </w:rPr>
        <w:t>а</w:t>
      </w:r>
      <w:r w:rsidRPr="00730DF7">
        <w:rPr>
          <w:color w:val="000000" w:themeColor="text1"/>
        </w:rPr>
        <w:t xml:space="preserve">.  </w:t>
      </w:r>
    </w:p>
    <w:p w:rsidR="00DB75BC" w:rsidRDefault="00DB75BC" w:rsidP="00DB75BC">
      <w:pPr>
        <w:ind w:left="-540"/>
        <w:jc w:val="center"/>
        <w:rPr>
          <w:b/>
          <w:bCs/>
          <w:color w:val="003366"/>
          <w:spacing w:val="4"/>
          <w:sz w:val="10"/>
          <w:szCs w:val="10"/>
        </w:rPr>
      </w:pPr>
    </w:p>
    <w:p w:rsidR="007413D4" w:rsidRPr="00220F95" w:rsidRDefault="007413D4" w:rsidP="00DB75BC">
      <w:pPr>
        <w:ind w:left="-540"/>
        <w:jc w:val="center"/>
        <w:rPr>
          <w:b/>
          <w:bCs/>
          <w:color w:val="003366"/>
          <w:spacing w:val="4"/>
          <w:sz w:val="10"/>
          <w:szCs w:val="10"/>
        </w:rPr>
      </w:pPr>
    </w:p>
    <w:p w:rsidR="00DB75BC" w:rsidRPr="000D2620" w:rsidRDefault="00DB75BC" w:rsidP="00DB75BC">
      <w:pPr>
        <w:ind w:left="-540"/>
        <w:jc w:val="center"/>
        <w:rPr>
          <w:b/>
          <w:bCs/>
          <w:color w:val="003366"/>
          <w:spacing w:val="4"/>
          <w:sz w:val="20"/>
          <w:szCs w:val="20"/>
        </w:rPr>
      </w:pPr>
      <w:r w:rsidRPr="000D2620">
        <w:rPr>
          <w:b/>
          <w:bCs/>
          <w:color w:val="003366"/>
          <w:spacing w:val="4"/>
          <w:sz w:val="20"/>
          <w:szCs w:val="20"/>
        </w:rPr>
        <w:t>Ввод в действие общей площади жилых домов</w:t>
      </w:r>
    </w:p>
    <w:p w:rsidR="00DB75BC" w:rsidRPr="000D2620" w:rsidRDefault="00DB75BC" w:rsidP="00DB75BC">
      <w:pPr>
        <w:ind w:left="-360"/>
        <w:jc w:val="center"/>
        <w:rPr>
          <w:b/>
          <w:bCs/>
          <w:color w:val="003366"/>
          <w:spacing w:val="4"/>
          <w:sz w:val="20"/>
          <w:szCs w:val="20"/>
        </w:rPr>
      </w:pPr>
      <w:r w:rsidRPr="000D2620">
        <w:rPr>
          <w:b/>
          <w:bCs/>
          <w:color w:val="003366"/>
          <w:spacing w:val="4"/>
          <w:sz w:val="20"/>
          <w:szCs w:val="20"/>
        </w:rPr>
        <w:t>в  январе</w:t>
      </w:r>
      <w:r>
        <w:rPr>
          <w:b/>
          <w:bCs/>
          <w:color w:val="003366"/>
          <w:spacing w:val="4"/>
          <w:sz w:val="20"/>
          <w:szCs w:val="20"/>
        </w:rPr>
        <w:t>-</w:t>
      </w:r>
      <w:r w:rsidR="005721F1">
        <w:rPr>
          <w:b/>
          <w:bCs/>
          <w:color w:val="003366"/>
          <w:spacing w:val="4"/>
          <w:sz w:val="20"/>
          <w:szCs w:val="20"/>
        </w:rPr>
        <w:t>сентябре</w:t>
      </w:r>
      <w:r w:rsidRPr="000D2620">
        <w:rPr>
          <w:b/>
          <w:bCs/>
          <w:color w:val="003366"/>
          <w:spacing w:val="4"/>
          <w:sz w:val="20"/>
          <w:szCs w:val="20"/>
        </w:rPr>
        <w:t xml:space="preserve"> </w:t>
      </w:r>
      <w:smartTag w:uri="urn:schemas-microsoft-com:office:smarttags" w:element="metricconverter">
        <w:smartTagPr>
          <w:attr w:name="ProductID" w:val="2019 г"/>
        </w:smartTagPr>
        <w:r w:rsidRPr="000D2620">
          <w:rPr>
            <w:b/>
            <w:bCs/>
            <w:color w:val="003366"/>
            <w:spacing w:val="4"/>
            <w:sz w:val="20"/>
            <w:szCs w:val="20"/>
          </w:rPr>
          <w:t>2019 г</w:t>
        </w:r>
      </w:smartTag>
      <w:r w:rsidRPr="000D2620">
        <w:rPr>
          <w:b/>
          <w:bCs/>
          <w:color w:val="003366"/>
          <w:spacing w:val="4"/>
          <w:sz w:val="20"/>
          <w:szCs w:val="20"/>
        </w:rPr>
        <w:t xml:space="preserve">. </w:t>
      </w:r>
    </w:p>
    <w:p w:rsidR="00DB75BC" w:rsidRPr="0059102F" w:rsidRDefault="00DB75BC" w:rsidP="00DB75BC">
      <w:pPr>
        <w:ind w:left="-360"/>
        <w:jc w:val="center"/>
        <w:rPr>
          <w:b/>
          <w:bCs/>
          <w:color w:val="003366"/>
          <w:spacing w:val="4"/>
          <w:sz w:val="8"/>
          <w:szCs w:val="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3261"/>
      </w:tblGrid>
      <w:tr w:rsidR="006F7ADA" w:rsidRPr="00F677E1" w:rsidTr="006F7ADA">
        <w:tc>
          <w:tcPr>
            <w:tcW w:w="2551" w:type="dxa"/>
            <w:vMerge w:val="restart"/>
            <w:tcBorders>
              <w:top w:val="single" w:sz="12" w:space="0" w:color="auto"/>
              <w:left w:val="single" w:sz="12" w:space="0" w:color="auto"/>
              <w:bottom w:val="single" w:sz="12" w:space="0" w:color="auto"/>
              <w:right w:val="single" w:sz="12" w:space="0" w:color="auto"/>
            </w:tcBorders>
            <w:shd w:val="clear" w:color="auto" w:fill="F3F3F3"/>
          </w:tcPr>
          <w:p w:rsidR="006F7ADA" w:rsidRPr="00F677E1" w:rsidRDefault="006F7ADA" w:rsidP="00F677E1">
            <w:pPr>
              <w:jc w:val="center"/>
              <w:rPr>
                <w:b/>
                <w:bCs/>
                <w:color w:val="003366"/>
                <w:spacing w:val="4"/>
                <w:sz w:val="20"/>
                <w:szCs w:val="20"/>
              </w:rPr>
            </w:pPr>
          </w:p>
        </w:tc>
        <w:tc>
          <w:tcPr>
            <w:tcW w:w="3261" w:type="dxa"/>
            <w:tcBorders>
              <w:top w:val="single" w:sz="12" w:space="0" w:color="auto"/>
              <w:left w:val="single" w:sz="12" w:space="0" w:color="auto"/>
              <w:bottom w:val="single" w:sz="12" w:space="0" w:color="auto"/>
              <w:right w:val="single" w:sz="12" w:space="0" w:color="auto"/>
            </w:tcBorders>
            <w:shd w:val="clear" w:color="auto" w:fill="F3F3F3"/>
          </w:tcPr>
          <w:p w:rsidR="006F7ADA" w:rsidRDefault="006F7ADA" w:rsidP="00F677E1">
            <w:pPr>
              <w:jc w:val="center"/>
              <w:rPr>
                <w:b/>
                <w:bCs/>
                <w:color w:val="003366"/>
                <w:spacing w:val="4"/>
                <w:sz w:val="18"/>
                <w:szCs w:val="18"/>
              </w:rPr>
            </w:pPr>
            <w:r w:rsidRPr="00F677E1">
              <w:rPr>
                <w:b/>
                <w:bCs/>
                <w:color w:val="003366"/>
                <w:spacing w:val="4"/>
                <w:sz w:val="18"/>
                <w:szCs w:val="18"/>
              </w:rPr>
              <w:t>Ввод в действие общей площади жилых домов</w:t>
            </w:r>
          </w:p>
          <w:p w:rsidR="007413D4" w:rsidRPr="007413D4" w:rsidRDefault="007413D4" w:rsidP="00F677E1">
            <w:pPr>
              <w:jc w:val="center"/>
              <w:rPr>
                <w:bCs/>
                <w:i/>
                <w:color w:val="003366"/>
                <w:spacing w:val="4"/>
                <w:sz w:val="18"/>
                <w:szCs w:val="18"/>
              </w:rPr>
            </w:pPr>
            <w:r w:rsidRPr="007413D4">
              <w:rPr>
                <w:bCs/>
                <w:i/>
                <w:color w:val="003366"/>
                <w:spacing w:val="4"/>
                <w:sz w:val="18"/>
                <w:szCs w:val="18"/>
              </w:rPr>
              <w:t>с учетом жилых домов, построенных населением на земельных участках, предназначенных для ведения садоводства</w:t>
            </w:r>
          </w:p>
        </w:tc>
      </w:tr>
      <w:tr w:rsidR="006F7ADA" w:rsidRPr="00F677E1" w:rsidTr="006F7ADA">
        <w:tc>
          <w:tcPr>
            <w:tcW w:w="2551" w:type="dxa"/>
            <w:vMerge/>
            <w:tcBorders>
              <w:top w:val="single" w:sz="12" w:space="0" w:color="auto"/>
              <w:left w:val="single" w:sz="12" w:space="0" w:color="auto"/>
              <w:bottom w:val="single" w:sz="12" w:space="0" w:color="auto"/>
              <w:right w:val="single" w:sz="12" w:space="0" w:color="auto"/>
            </w:tcBorders>
            <w:shd w:val="clear" w:color="auto" w:fill="F3F3F3"/>
          </w:tcPr>
          <w:p w:rsidR="006F7ADA" w:rsidRPr="00F677E1" w:rsidRDefault="006F7ADA" w:rsidP="00F677E1">
            <w:pPr>
              <w:jc w:val="center"/>
              <w:rPr>
                <w:b/>
                <w:bCs/>
                <w:color w:val="003366"/>
                <w:spacing w:val="4"/>
                <w:sz w:val="20"/>
                <w:szCs w:val="20"/>
              </w:rPr>
            </w:pPr>
          </w:p>
        </w:tc>
        <w:tc>
          <w:tcPr>
            <w:tcW w:w="3261" w:type="dxa"/>
            <w:tcBorders>
              <w:top w:val="single" w:sz="12" w:space="0" w:color="auto"/>
              <w:left w:val="single" w:sz="12" w:space="0" w:color="auto"/>
              <w:bottom w:val="single" w:sz="12" w:space="0" w:color="auto"/>
              <w:right w:val="single" w:sz="12" w:space="0" w:color="auto"/>
            </w:tcBorders>
            <w:shd w:val="clear" w:color="auto" w:fill="F3F3F3"/>
          </w:tcPr>
          <w:p w:rsidR="006F7ADA" w:rsidRPr="00F677E1" w:rsidRDefault="006F7ADA" w:rsidP="00F677E1">
            <w:pPr>
              <w:jc w:val="center"/>
              <w:rPr>
                <w:b/>
                <w:bCs/>
                <w:color w:val="003366"/>
                <w:spacing w:val="4"/>
                <w:sz w:val="18"/>
                <w:szCs w:val="18"/>
              </w:rPr>
            </w:pPr>
            <w:r w:rsidRPr="00F677E1">
              <w:rPr>
                <w:b/>
                <w:bCs/>
                <w:color w:val="003366"/>
                <w:spacing w:val="4"/>
                <w:sz w:val="18"/>
                <w:szCs w:val="18"/>
              </w:rPr>
              <w:t>тыс. кв</w:t>
            </w:r>
            <w:proofErr w:type="gramStart"/>
            <w:r w:rsidRPr="00F677E1">
              <w:rPr>
                <w:b/>
                <w:bCs/>
                <w:color w:val="003366"/>
                <w:spacing w:val="4"/>
                <w:sz w:val="18"/>
                <w:szCs w:val="18"/>
              </w:rPr>
              <w:t>.м</w:t>
            </w:r>
            <w:proofErr w:type="gramEnd"/>
          </w:p>
        </w:tc>
      </w:tr>
      <w:tr w:rsidR="006F7ADA" w:rsidRPr="00F677E1" w:rsidTr="006F7ADA">
        <w:tc>
          <w:tcPr>
            <w:tcW w:w="2551" w:type="dxa"/>
            <w:tcBorders>
              <w:top w:val="single" w:sz="12" w:space="0" w:color="auto"/>
              <w:bottom w:val="single" w:sz="4" w:space="0" w:color="auto"/>
            </w:tcBorders>
            <w:vAlign w:val="bottom"/>
          </w:tcPr>
          <w:p w:rsidR="006F7ADA" w:rsidRPr="00F677E1" w:rsidRDefault="006F7ADA" w:rsidP="00F677E1">
            <w:pPr>
              <w:spacing w:line="204" w:lineRule="exact"/>
              <w:ind w:left="57"/>
              <w:rPr>
                <w:color w:val="FF0000"/>
                <w:sz w:val="16"/>
              </w:rPr>
            </w:pPr>
            <w:r w:rsidRPr="00F677E1">
              <w:rPr>
                <w:b/>
                <w:bCs/>
                <w:color w:val="FF0000"/>
                <w:spacing w:val="4"/>
                <w:sz w:val="18"/>
                <w:szCs w:val="18"/>
              </w:rPr>
              <w:t>Волгоградская область</w:t>
            </w:r>
          </w:p>
        </w:tc>
        <w:tc>
          <w:tcPr>
            <w:tcW w:w="3261" w:type="dxa"/>
            <w:tcBorders>
              <w:top w:val="single" w:sz="12" w:space="0" w:color="auto"/>
              <w:bottom w:val="single" w:sz="4" w:space="0" w:color="auto"/>
            </w:tcBorders>
            <w:vAlign w:val="bottom"/>
          </w:tcPr>
          <w:p w:rsidR="006F7ADA" w:rsidRPr="00F677E1" w:rsidRDefault="006F7ADA" w:rsidP="00730DF7">
            <w:pPr>
              <w:jc w:val="center"/>
              <w:rPr>
                <w:b/>
                <w:bCs/>
                <w:spacing w:val="4"/>
                <w:sz w:val="18"/>
                <w:szCs w:val="18"/>
              </w:rPr>
            </w:pPr>
            <w:r w:rsidRPr="00730DF7">
              <w:rPr>
                <w:b/>
                <w:bCs/>
                <w:spacing w:val="4"/>
                <w:sz w:val="18"/>
                <w:szCs w:val="18"/>
              </w:rPr>
              <w:t>367,8</w:t>
            </w:r>
          </w:p>
        </w:tc>
      </w:tr>
      <w:tr w:rsidR="006F7ADA" w:rsidRPr="00F677E1" w:rsidTr="006F7ADA">
        <w:tc>
          <w:tcPr>
            <w:tcW w:w="2551" w:type="dxa"/>
            <w:tcBorders>
              <w:top w:val="single" w:sz="4" w:space="0" w:color="auto"/>
              <w:bottom w:val="single" w:sz="4" w:space="0" w:color="auto"/>
            </w:tcBorders>
            <w:vAlign w:val="bottom"/>
          </w:tcPr>
          <w:p w:rsidR="006F7ADA" w:rsidRPr="00F677E1" w:rsidRDefault="006F7ADA" w:rsidP="00F677E1">
            <w:pPr>
              <w:spacing w:line="204" w:lineRule="exact"/>
              <w:ind w:left="57"/>
              <w:rPr>
                <w:b/>
                <w:bCs/>
                <w:spacing w:val="4"/>
                <w:sz w:val="18"/>
                <w:szCs w:val="18"/>
              </w:rPr>
            </w:pPr>
            <w:bookmarkStart w:id="4" w:name="_Hlk5884780"/>
            <w:r w:rsidRPr="00F677E1">
              <w:rPr>
                <w:b/>
                <w:bCs/>
                <w:spacing w:val="4"/>
                <w:sz w:val="18"/>
                <w:szCs w:val="18"/>
              </w:rPr>
              <w:t>Республика Адыгея</w:t>
            </w:r>
          </w:p>
        </w:tc>
        <w:tc>
          <w:tcPr>
            <w:tcW w:w="3261" w:type="dxa"/>
            <w:tcBorders>
              <w:top w:val="single" w:sz="4" w:space="0" w:color="auto"/>
              <w:bottom w:val="single" w:sz="4" w:space="0" w:color="auto"/>
            </w:tcBorders>
            <w:vAlign w:val="bottom"/>
          </w:tcPr>
          <w:p w:rsidR="006F7ADA" w:rsidRPr="00730DF7" w:rsidRDefault="006F7ADA" w:rsidP="00730DF7">
            <w:pPr>
              <w:jc w:val="center"/>
              <w:rPr>
                <w:b/>
                <w:bCs/>
                <w:spacing w:val="4"/>
                <w:sz w:val="18"/>
                <w:szCs w:val="18"/>
              </w:rPr>
            </w:pPr>
            <w:r w:rsidRPr="00730DF7">
              <w:rPr>
                <w:b/>
                <w:bCs/>
                <w:spacing w:val="4"/>
                <w:sz w:val="18"/>
                <w:szCs w:val="18"/>
              </w:rPr>
              <w:t>174,2</w:t>
            </w:r>
          </w:p>
        </w:tc>
      </w:tr>
      <w:tr w:rsidR="006F7ADA" w:rsidRPr="00F677E1" w:rsidTr="006F7ADA">
        <w:tc>
          <w:tcPr>
            <w:tcW w:w="2551" w:type="dxa"/>
            <w:tcBorders>
              <w:top w:val="single" w:sz="4" w:space="0" w:color="auto"/>
            </w:tcBorders>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Республика Калмыкия</w:t>
            </w:r>
          </w:p>
        </w:tc>
        <w:tc>
          <w:tcPr>
            <w:tcW w:w="3261" w:type="dxa"/>
            <w:tcBorders>
              <w:top w:val="single" w:sz="4" w:space="0" w:color="auto"/>
            </w:tcBorders>
            <w:vAlign w:val="bottom"/>
          </w:tcPr>
          <w:p w:rsidR="006F7ADA" w:rsidRPr="00730DF7" w:rsidRDefault="006F7ADA" w:rsidP="00730DF7">
            <w:pPr>
              <w:jc w:val="center"/>
              <w:rPr>
                <w:b/>
                <w:bCs/>
                <w:spacing w:val="4"/>
                <w:sz w:val="18"/>
                <w:szCs w:val="18"/>
              </w:rPr>
            </w:pPr>
            <w:r w:rsidRPr="00730DF7">
              <w:rPr>
                <w:b/>
                <w:bCs/>
                <w:spacing w:val="4"/>
                <w:sz w:val="18"/>
                <w:szCs w:val="18"/>
              </w:rPr>
              <w:t>67,3</w:t>
            </w:r>
          </w:p>
        </w:tc>
      </w:tr>
      <w:tr w:rsidR="006F7ADA" w:rsidRPr="00F677E1" w:rsidTr="006F7ADA">
        <w:tc>
          <w:tcPr>
            <w:tcW w:w="2551" w:type="dxa"/>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Республика Крым</w:t>
            </w:r>
          </w:p>
        </w:tc>
        <w:tc>
          <w:tcPr>
            <w:tcW w:w="3261" w:type="dxa"/>
            <w:vAlign w:val="bottom"/>
          </w:tcPr>
          <w:p w:rsidR="006F7ADA" w:rsidRPr="00730DF7" w:rsidRDefault="006F7ADA" w:rsidP="00730DF7">
            <w:pPr>
              <w:jc w:val="center"/>
              <w:rPr>
                <w:b/>
                <w:bCs/>
                <w:spacing w:val="4"/>
                <w:sz w:val="18"/>
                <w:szCs w:val="18"/>
              </w:rPr>
            </w:pPr>
            <w:r w:rsidRPr="00730DF7">
              <w:rPr>
                <w:b/>
                <w:bCs/>
                <w:spacing w:val="4"/>
                <w:sz w:val="18"/>
                <w:szCs w:val="18"/>
              </w:rPr>
              <w:t>359,4</w:t>
            </w:r>
          </w:p>
        </w:tc>
      </w:tr>
      <w:tr w:rsidR="006F7ADA" w:rsidRPr="00F677E1" w:rsidTr="006F7ADA">
        <w:tc>
          <w:tcPr>
            <w:tcW w:w="2551" w:type="dxa"/>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Краснодарский край</w:t>
            </w:r>
          </w:p>
        </w:tc>
        <w:tc>
          <w:tcPr>
            <w:tcW w:w="3261" w:type="dxa"/>
            <w:vAlign w:val="bottom"/>
          </w:tcPr>
          <w:p w:rsidR="006F7ADA" w:rsidRPr="00730DF7" w:rsidRDefault="006F7ADA" w:rsidP="00730DF7">
            <w:pPr>
              <w:jc w:val="center"/>
              <w:rPr>
                <w:b/>
                <w:bCs/>
                <w:spacing w:val="4"/>
                <w:sz w:val="18"/>
                <w:szCs w:val="18"/>
              </w:rPr>
            </w:pPr>
            <w:r w:rsidRPr="00730DF7">
              <w:rPr>
                <w:b/>
                <w:bCs/>
                <w:spacing w:val="4"/>
                <w:sz w:val="18"/>
                <w:szCs w:val="18"/>
              </w:rPr>
              <w:t>2882,8</w:t>
            </w:r>
          </w:p>
        </w:tc>
      </w:tr>
      <w:tr w:rsidR="006F7ADA" w:rsidRPr="00F677E1" w:rsidTr="006F7ADA">
        <w:tc>
          <w:tcPr>
            <w:tcW w:w="2551" w:type="dxa"/>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Астраханская область</w:t>
            </w:r>
          </w:p>
        </w:tc>
        <w:tc>
          <w:tcPr>
            <w:tcW w:w="3261" w:type="dxa"/>
            <w:vAlign w:val="bottom"/>
          </w:tcPr>
          <w:p w:rsidR="006F7ADA" w:rsidRPr="00730DF7" w:rsidRDefault="006F7ADA" w:rsidP="00730DF7">
            <w:pPr>
              <w:jc w:val="center"/>
              <w:rPr>
                <w:b/>
                <w:bCs/>
                <w:spacing w:val="4"/>
                <w:sz w:val="18"/>
                <w:szCs w:val="18"/>
              </w:rPr>
            </w:pPr>
            <w:r w:rsidRPr="00730DF7">
              <w:rPr>
                <w:b/>
                <w:bCs/>
                <w:spacing w:val="4"/>
                <w:sz w:val="18"/>
                <w:szCs w:val="18"/>
              </w:rPr>
              <w:t>241,3</w:t>
            </w:r>
          </w:p>
        </w:tc>
      </w:tr>
      <w:tr w:rsidR="006F7ADA" w:rsidRPr="00F677E1" w:rsidTr="006F7ADA">
        <w:tc>
          <w:tcPr>
            <w:tcW w:w="2551" w:type="dxa"/>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Ростовская область</w:t>
            </w:r>
          </w:p>
        </w:tc>
        <w:tc>
          <w:tcPr>
            <w:tcW w:w="3261" w:type="dxa"/>
            <w:vAlign w:val="bottom"/>
          </w:tcPr>
          <w:p w:rsidR="006F7ADA" w:rsidRPr="00730DF7" w:rsidRDefault="006F7ADA" w:rsidP="00730DF7">
            <w:pPr>
              <w:jc w:val="center"/>
              <w:rPr>
                <w:b/>
                <w:bCs/>
                <w:spacing w:val="4"/>
                <w:sz w:val="18"/>
                <w:szCs w:val="18"/>
              </w:rPr>
            </w:pPr>
            <w:r w:rsidRPr="00730DF7">
              <w:rPr>
                <w:b/>
                <w:bCs/>
                <w:spacing w:val="4"/>
                <w:sz w:val="18"/>
                <w:szCs w:val="18"/>
              </w:rPr>
              <w:t>1816,4</w:t>
            </w:r>
          </w:p>
        </w:tc>
      </w:tr>
      <w:tr w:rsidR="006F7ADA" w:rsidRPr="00F677E1" w:rsidTr="006F7ADA">
        <w:tc>
          <w:tcPr>
            <w:tcW w:w="2551" w:type="dxa"/>
            <w:vAlign w:val="bottom"/>
          </w:tcPr>
          <w:p w:rsidR="006F7ADA" w:rsidRPr="00F677E1" w:rsidRDefault="006F7ADA" w:rsidP="00F677E1">
            <w:pPr>
              <w:spacing w:line="204" w:lineRule="exact"/>
              <w:ind w:left="57"/>
              <w:rPr>
                <w:b/>
                <w:bCs/>
                <w:spacing w:val="4"/>
                <w:sz w:val="18"/>
                <w:szCs w:val="18"/>
              </w:rPr>
            </w:pPr>
            <w:r w:rsidRPr="00F677E1">
              <w:rPr>
                <w:b/>
                <w:bCs/>
                <w:spacing w:val="4"/>
                <w:sz w:val="18"/>
                <w:szCs w:val="18"/>
              </w:rPr>
              <w:t>г. Севастополь</w:t>
            </w:r>
          </w:p>
        </w:tc>
        <w:tc>
          <w:tcPr>
            <w:tcW w:w="3261" w:type="dxa"/>
            <w:vAlign w:val="bottom"/>
          </w:tcPr>
          <w:p w:rsidR="006F7ADA" w:rsidRPr="00730DF7" w:rsidRDefault="006F7ADA" w:rsidP="00730DF7">
            <w:pPr>
              <w:jc w:val="center"/>
              <w:rPr>
                <w:b/>
                <w:bCs/>
                <w:spacing w:val="4"/>
                <w:sz w:val="18"/>
                <w:szCs w:val="18"/>
              </w:rPr>
            </w:pPr>
            <w:r w:rsidRPr="00730DF7">
              <w:rPr>
                <w:b/>
                <w:bCs/>
                <w:spacing w:val="4"/>
                <w:sz w:val="18"/>
                <w:szCs w:val="18"/>
              </w:rPr>
              <w:t>401,5</w:t>
            </w:r>
          </w:p>
        </w:tc>
      </w:tr>
      <w:bookmarkEnd w:id="4"/>
    </w:tbl>
    <w:p w:rsidR="005C5B55" w:rsidRDefault="005C5B55" w:rsidP="00DB75BC">
      <w:pPr>
        <w:ind w:left="-540"/>
        <w:jc w:val="center"/>
        <w:rPr>
          <w:b/>
          <w:bCs/>
          <w:color w:val="003366"/>
          <w:spacing w:val="4"/>
          <w:sz w:val="20"/>
          <w:szCs w:val="20"/>
        </w:rPr>
      </w:pPr>
    </w:p>
    <w:p w:rsidR="007413D4" w:rsidRDefault="007413D4" w:rsidP="00DB75BC">
      <w:pPr>
        <w:ind w:left="-540"/>
        <w:jc w:val="center"/>
        <w:rPr>
          <w:b/>
          <w:bCs/>
          <w:color w:val="003366"/>
          <w:spacing w:val="4"/>
          <w:sz w:val="20"/>
          <w:szCs w:val="20"/>
        </w:rPr>
      </w:pPr>
    </w:p>
    <w:p w:rsidR="00DB75BC" w:rsidRDefault="00DB75BC" w:rsidP="00DB75BC">
      <w:pPr>
        <w:ind w:left="-540"/>
        <w:jc w:val="center"/>
        <w:rPr>
          <w:b/>
          <w:bCs/>
          <w:color w:val="003366"/>
          <w:spacing w:val="4"/>
          <w:sz w:val="20"/>
          <w:szCs w:val="20"/>
        </w:rPr>
      </w:pPr>
      <w:r>
        <w:rPr>
          <w:b/>
          <w:bCs/>
          <w:color w:val="003366"/>
          <w:spacing w:val="4"/>
          <w:sz w:val="20"/>
          <w:szCs w:val="20"/>
        </w:rPr>
        <w:t>Доля  ввода жилья в разрезе субъектов ЮФО</w:t>
      </w:r>
    </w:p>
    <w:p w:rsidR="00CF0D73" w:rsidRDefault="00CF0D73" w:rsidP="00DB75BC">
      <w:pPr>
        <w:ind w:left="-540"/>
        <w:jc w:val="center"/>
        <w:rPr>
          <w:b/>
          <w:bCs/>
          <w:color w:val="003366"/>
          <w:spacing w:val="4"/>
          <w:sz w:val="20"/>
          <w:szCs w:val="20"/>
        </w:rPr>
      </w:pPr>
    </w:p>
    <w:p w:rsidR="006609B1" w:rsidRDefault="009B32E5" w:rsidP="00DB75BC">
      <w:pPr>
        <w:jc w:val="center"/>
        <w:rPr>
          <w:b/>
          <w:bCs/>
          <w:i/>
          <w:color w:val="003366"/>
          <w:spacing w:val="4"/>
          <w:sz w:val="26"/>
          <w:szCs w:val="26"/>
        </w:rPr>
      </w:pPr>
      <w:r>
        <w:rPr>
          <w:b/>
          <w:i/>
          <w:noProof/>
          <w:color w:val="003366"/>
          <w:spacing w:val="4"/>
          <w:sz w:val="26"/>
          <w:szCs w:val="26"/>
        </w:rPr>
        <w:drawing>
          <wp:inline distT="0" distB="0" distL="0" distR="0">
            <wp:extent cx="5426407" cy="2599898"/>
            <wp:effectExtent l="19050" t="0" r="2843" b="0"/>
            <wp:docPr id="15" name="Диаграмма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09B1" w:rsidRDefault="006609B1" w:rsidP="00A92480">
      <w:pPr>
        <w:rPr>
          <w:b/>
          <w:bCs/>
          <w:i/>
          <w:color w:val="003366"/>
          <w:spacing w:val="4"/>
          <w:sz w:val="26"/>
          <w:szCs w:val="26"/>
        </w:rPr>
      </w:pPr>
    </w:p>
    <w:p w:rsidR="00DB75BC" w:rsidRPr="00C63197" w:rsidRDefault="00DB75BC" w:rsidP="00A92480">
      <w:pPr>
        <w:jc w:val="center"/>
        <w:rPr>
          <w:b/>
          <w:bCs/>
          <w:i/>
          <w:color w:val="003366"/>
          <w:spacing w:val="4"/>
          <w:sz w:val="26"/>
          <w:szCs w:val="26"/>
        </w:rPr>
      </w:pPr>
      <w:r w:rsidRPr="00C63197">
        <w:rPr>
          <w:b/>
          <w:bCs/>
          <w:i/>
          <w:color w:val="003366"/>
          <w:spacing w:val="4"/>
          <w:sz w:val="26"/>
          <w:szCs w:val="26"/>
        </w:rPr>
        <w:t>ТОРГОВЛЯ</w:t>
      </w:r>
    </w:p>
    <w:p w:rsidR="00DB75BC" w:rsidRPr="00F276FB" w:rsidRDefault="00DB75BC" w:rsidP="00DB75BC">
      <w:pPr>
        <w:jc w:val="center"/>
        <w:rPr>
          <w:b/>
          <w:bCs/>
          <w:color w:val="003366"/>
          <w:spacing w:val="4"/>
          <w:sz w:val="8"/>
          <w:szCs w:val="8"/>
        </w:rPr>
      </w:pPr>
    </w:p>
    <w:p w:rsidR="00DB75BC" w:rsidRPr="00C63197" w:rsidRDefault="00DB75BC" w:rsidP="00DB75BC">
      <w:pPr>
        <w:jc w:val="center"/>
        <w:rPr>
          <w:b/>
          <w:bCs/>
          <w:color w:val="003366"/>
          <w:spacing w:val="4"/>
          <w:sz w:val="20"/>
          <w:szCs w:val="20"/>
        </w:rPr>
      </w:pPr>
      <w:r w:rsidRPr="00C63197">
        <w:rPr>
          <w:b/>
          <w:bCs/>
          <w:color w:val="003366"/>
          <w:spacing w:val="4"/>
          <w:sz w:val="20"/>
          <w:szCs w:val="20"/>
        </w:rPr>
        <w:t>Оборот розничной торговли</w:t>
      </w:r>
      <w:r w:rsidR="0001114A">
        <w:rPr>
          <w:b/>
          <w:bCs/>
          <w:color w:val="003366"/>
          <w:spacing w:val="4"/>
          <w:sz w:val="20"/>
          <w:szCs w:val="20"/>
        </w:rPr>
        <w:t xml:space="preserve"> </w:t>
      </w:r>
      <w:r w:rsidRPr="00C63197">
        <w:rPr>
          <w:b/>
          <w:bCs/>
          <w:color w:val="003366"/>
          <w:spacing w:val="4"/>
          <w:sz w:val="20"/>
          <w:szCs w:val="20"/>
        </w:rPr>
        <w:t>в январе</w:t>
      </w:r>
      <w:r>
        <w:rPr>
          <w:b/>
          <w:bCs/>
          <w:color w:val="003366"/>
          <w:spacing w:val="4"/>
          <w:sz w:val="20"/>
          <w:szCs w:val="20"/>
        </w:rPr>
        <w:t>-</w:t>
      </w:r>
      <w:r w:rsidR="005721F1">
        <w:rPr>
          <w:b/>
          <w:bCs/>
          <w:color w:val="003366"/>
          <w:spacing w:val="4"/>
          <w:sz w:val="20"/>
          <w:szCs w:val="20"/>
        </w:rPr>
        <w:t>сентябре</w:t>
      </w:r>
      <w:r w:rsidRPr="00C63197">
        <w:rPr>
          <w:b/>
          <w:bCs/>
          <w:color w:val="003366"/>
          <w:spacing w:val="4"/>
          <w:sz w:val="20"/>
          <w:szCs w:val="20"/>
        </w:rPr>
        <w:t xml:space="preserve"> </w:t>
      </w:r>
      <w:smartTag w:uri="urn:schemas-microsoft-com:office:smarttags" w:element="metricconverter">
        <w:smartTagPr>
          <w:attr w:name="ProductID" w:val="2019 г"/>
        </w:smartTagPr>
        <w:r w:rsidRPr="00C63197">
          <w:rPr>
            <w:b/>
            <w:bCs/>
            <w:color w:val="003366"/>
            <w:spacing w:val="4"/>
            <w:sz w:val="20"/>
            <w:szCs w:val="20"/>
          </w:rPr>
          <w:t>2019 г</w:t>
        </w:r>
      </w:smartTag>
      <w:r w:rsidRPr="00C63197">
        <w:rPr>
          <w:b/>
          <w:bCs/>
          <w:color w:val="003366"/>
          <w:spacing w:val="4"/>
          <w:sz w:val="20"/>
          <w:szCs w:val="20"/>
        </w:rPr>
        <w:t>.</w:t>
      </w:r>
    </w:p>
    <w:p w:rsidR="00DB75BC" w:rsidRDefault="00DB75BC" w:rsidP="00DB75BC">
      <w:pPr>
        <w:ind w:left="-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DB75BC" w:rsidRPr="00F677E1" w:rsidTr="00F677E1">
        <w:tc>
          <w:tcPr>
            <w:tcW w:w="3190" w:type="dxa"/>
            <w:tcBorders>
              <w:top w:val="single" w:sz="12" w:space="0" w:color="auto"/>
              <w:left w:val="single" w:sz="12" w:space="0" w:color="auto"/>
              <w:bottom w:val="single" w:sz="12" w:space="0" w:color="auto"/>
              <w:right w:val="single" w:sz="12" w:space="0" w:color="auto"/>
            </w:tcBorders>
            <w:shd w:val="clear" w:color="auto" w:fill="F3F3F3"/>
          </w:tcPr>
          <w:p w:rsidR="00DB75BC" w:rsidRPr="00F677E1" w:rsidRDefault="00DB75BC" w:rsidP="00F677E1">
            <w:pPr>
              <w:jc w:val="both"/>
              <w:rPr>
                <w:sz w:val="12"/>
                <w:szCs w:val="12"/>
              </w:rPr>
            </w:pPr>
          </w:p>
        </w:tc>
        <w:tc>
          <w:tcPr>
            <w:tcW w:w="3190" w:type="dxa"/>
            <w:tcBorders>
              <w:top w:val="single" w:sz="12" w:space="0" w:color="auto"/>
              <w:left w:val="single" w:sz="12" w:space="0" w:color="auto"/>
              <w:bottom w:val="single" w:sz="12" w:space="0" w:color="auto"/>
              <w:right w:val="single" w:sz="12" w:space="0" w:color="auto"/>
            </w:tcBorders>
            <w:shd w:val="clear" w:color="auto" w:fill="F3F3F3"/>
          </w:tcPr>
          <w:p w:rsidR="00DB75BC" w:rsidRPr="00F677E1" w:rsidRDefault="00DB75BC" w:rsidP="00F677E1">
            <w:pPr>
              <w:jc w:val="center"/>
              <w:rPr>
                <w:b/>
                <w:bCs/>
                <w:color w:val="003366"/>
                <w:spacing w:val="4"/>
                <w:sz w:val="18"/>
                <w:szCs w:val="18"/>
              </w:rPr>
            </w:pPr>
            <w:r w:rsidRPr="00F677E1">
              <w:rPr>
                <w:b/>
                <w:bCs/>
                <w:color w:val="003366"/>
                <w:spacing w:val="4"/>
                <w:sz w:val="18"/>
                <w:szCs w:val="18"/>
              </w:rPr>
              <w:t xml:space="preserve">Оборот розничной торговли, </w:t>
            </w:r>
          </w:p>
          <w:p w:rsidR="00DB75BC" w:rsidRPr="00F677E1" w:rsidRDefault="00DB75BC" w:rsidP="00F677E1">
            <w:pPr>
              <w:jc w:val="center"/>
              <w:rPr>
                <w:b/>
                <w:bCs/>
                <w:color w:val="003366"/>
                <w:spacing w:val="4"/>
                <w:sz w:val="18"/>
                <w:szCs w:val="18"/>
              </w:rPr>
            </w:pPr>
            <w:r w:rsidRPr="00F677E1">
              <w:rPr>
                <w:b/>
                <w:bCs/>
                <w:color w:val="003366"/>
                <w:spacing w:val="4"/>
                <w:sz w:val="18"/>
                <w:szCs w:val="18"/>
              </w:rPr>
              <w:t>млн. руб.</w:t>
            </w:r>
          </w:p>
        </w:tc>
        <w:tc>
          <w:tcPr>
            <w:tcW w:w="3190" w:type="dxa"/>
            <w:tcBorders>
              <w:top w:val="single" w:sz="12" w:space="0" w:color="auto"/>
              <w:left w:val="single" w:sz="12" w:space="0" w:color="auto"/>
              <w:bottom w:val="single" w:sz="12" w:space="0" w:color="auto"/>
              <w:right w:val="single" w:sz="12" w:space="0" w:color="auto"/>
            </w:tcBorders>
            <w:shd w:val="clear" w:color="auto" w:fill="F3F3F3"/>
          </w:tcPr>
          <w:p w:rsidR="00DB75BC" w:rsidRPr="00F677E1" w:rsidRDefault="00DB75BC" w:rsidP="00F677E1">
            <w:pPr>
              <w:jc w:val="center"/>
              <w:rPr>
                <w:b/>
                <w:bCs/>
                <w:color w:val="003366"/>
                <w:spacing w:val="4"/>
                <w:sz w:val="18"/>
                <w:szCs w:val="18"/>
              </w:rPr>
            </w:pPr>
            <w:r w:rsidRPr="00F677E1">
              <w:rPr>
                <w:b/>
                <w:bCs/>
                <w:color w:val="003366"/>
                <w:spacing w:val="4"/>
                <w:sz w:val="18"/>
                <w:szCs w:val="18"/>
              </w:rPr>
              <w:t>в %</w:t>
            </w:r>
          </w:p>
          <w:p w:rsidR="00DB75BC" w:rsidRPr="00F677E1" w:rsidRDefault="00DB75BC" w:rsidP="005721F1">
            <w:pPr>
              <w:jc w:val="center"/>
              <w:rPr>
                <w:b/>
                <w:bCs/>
                <w:color w:val="003366"/>
                <w:spacing w:val="4"/>
                <w:sz w:val="18"/>
                <w:szCs w:val="18"/>
              </w:rPr>
            </w:pPr>
            <w:r w:rsidRPr="00F677E1">
              <w:rPr>
                <w:b/>
                <w:bCs/>
                <w:color w:val="003366"/>
                <w:spacing w:val="4"/>
                <w:sz w:val="18"/>
                <w:szCs w:val="18"/>
              </w:rPr>
              <w:t>к янв</w:t>
            </w:r>
            <w:proofErr w:type="gramStart"/>
            <w:r w:rsidRPr="00F677E1">
              <w:rPr>
                <w:b/>
                <w:bCs/>
                <w:color w:val="003366"/>
                <w:spacing w:val="4"/>
                <w:sz w:val="18"/>
                <w:szCs w:val="18"/>
              </w:rPr>
              <w:t>.-</w:t>
            </w:r>
            <w:proofErr w:type="gramEnd"/>
            <w:r w:rsidR="005721F1">
              <w:rPr>
                <w:b/>
                <w:bCs/>
                <w:color w:val="003366"/>
                <w:spacing w:val="4"/>
                <w:sz w:val="18"/>
                <w:szCs w:val="18"/>
              </w:rPr>
              <w:t>сен</w:t>
            </w:r>
            <w:r w:rsidRPr="00F677E1">
              <w:rPr>
                <w:b/>
                <w:bCs/>
                <w:color w:val="003366"/>
                <w:spacing w:val="4"/>
                <w:sz w:val="18"/>
                <w:szCs w:val="18"/>
              </w:rPr>
              <w:t>.2018 г.</w:t>
            </w:r>
          </w:p>
        </w:tc>
      </w:tr>
      <w:tr w:rsidR="007413D4" w:rsidRPr="00F677E1" w:rsidTr="00F677E1">
        <w:tc>
          <w:tcPr>
            <w:tcW w:w="3190" w:type="dxa"/>
            <w:tcBorders>
              <w:top w:val="single" w:sz="12" w:space="0" w:color="auto"/>
              <w:bottom w:val="single" w:sz="4" w:space="0" w:color="auto"/>
            </w:tcBorders>
            <w:vAlign w:val="bottom"/>
          </w:tcPr>
          <w:p w:rsidR="007413D4" w:rsidRPr="00F677E1" w:rsidRDefault="007413D4" w:rsidP="00F677E1">
            <w:pPr>
              <w:spacing w:line="172" w:lineRule="exact"/>
              <w:rPr>
                <w:b/>
                <w:bCs/>
                <w:color w:val="FF0000"/>
                <w:spacing w:val="4"/>
                <w:sz w:val="18"/>
                <w:szCs w:val="18"/>
              </w:rPr>
            </w:pPr>
            <w:bookmarkStart w:id="5" w:name="_Hlk5966873"/>
            <w:r w:rsidRPr="00F677E1">
              <w:rPr>
                <w:b/>
                <w:bCs/>
                <w:color w:val="FF0000"/>
                <w:spacing w:val="4"/>
                <w:sz w:val="18"/>
                <w:szCs w:val="18"/>
              </w:rPr>
              <w:t>Волгоградская область</w:t>
            </w:r>
          </w:p>
        </w:tc>
        <w:tc>
          <w:tcPr>
            <w:tcW w:w="3190" w:type="dxa"/>
            <w:tcBorders>
              <w:top w:val="single" w:sz="12" w:space="0" w:color="auto"/>
              <w:bottom w:val="single" w:sz="4" w:space="0" w:color="auto"/>
            </w:tcBorders>
            <w:vAlign w:val="bottom"/>
          </w:tcPr>
          <w:p w:rsidR="007413D4" w:rsidRPr="007413D4" w:rsidRDefault="007413D4" w:rsidP="007413D4">
            <w:pPr>
              <w:jc w:val="center"/>
              <w:rPr>
                <w:b/>
                <w:sz w:val="16"/>
                <w:szCs w:val="16"/>
              </w:rPr>
            </w:pPr>
            <w:r w:rsidRPr="007413D4">
              <w:rPr>
                <w:b/>
                <w:sz w:val="16"/>
                <w:szCs w:val="16"/>
              </w:rPr>
              <w:t>295754,3</w:t>
            </w:r>
          </w:p>
        </w:tc>
        <w:tc>
          <w:tcPr>
            <w:tcW w:w="3190" w:type="dxa"/>
            <w:tcBorders>
              <w:top w:val="single" w:sz="12" w:space="0" w:color="auto"/>
              <w:bottom w:val="single" w:sz="4" w:space="0" w:color="auto"/>
            </w:tcBorders>
            <w:vAlign w:val="bottom"/>
          </w:tcPr>
          <w:p w:rsidR="007413D4" w:rsidRPr="007413D4" w:rsidRDefault="007413D4" w:rsidP="007413D4">
            <w:pPr>
              <w:jc w:val="center"/>
              <w:rPr>
                <w:b/>
                <w:sz w:val="16"/>
                <w:szCs w:val="16"/>
              </w:rPr>
            </w:pPr>
            <w:r w:rsidRPr="007413D4">
              <w:rPr>
                <w:b/>
                <w:sz w:val="16"/>
                <w:szCs w:val="16"/>
              </w:rPr>
              <w:t>100,0</w:t>
            </w:r>
          </w:p>
        </w:tc>
      </w:tr>
      <w:tr w:rsidR="007413D4" w:rsidRPr="00F677E1" w:rsidTr="00F677E1">
        <w:tc>
          <w:tcPr>
            <w:tcW w:w="3190" w:type="dxa"/>
            <w:tcBorders>
              <w:top w:val="single" w:sz="4" w:space="0" w:color="auto"/>
            </w:tcBorders>
            <w:vAlign w:val="bottom"/>
          </w:tcPr>
          <w:p w:rsidR="007413D4" w:rsidRPr="00F677E1" w:rsidRDefault="007413D4" w:rsidP="007671D9">
            <w:pPr>
              <w:rPr>
                <w:b/>
                <w:bCs/>
                <w:spacing w:val="4"/>
                <w:sz w:val="18"/>
                <w:szCs w:val="18"/>
              </w:rPr>
            </w:pPr>
            <w:r w:rsidRPr="00F677E1">
              <w:rPr>
                <w:b/>
                <w:bCs/>
                <w:spacing w:val="4"/>
                <w:sz w:val="18"/>
                <w:szCs w:val="18"/>
              </w:rPr>
              <w:t>Республика Адыгея</w:t>
            </w:r>
          </w:p>
        </w:tc>
        <w:tc>
          <w:tcPr>
            <w:tcW w:w="3190" w:type="dxa"/>
            <w:tcBorders>
              <w:top w:val="single" w:sz="4" w:space="0" w:color="auto"/>
            </w:tcBorders>
            <w:vAlign w:val="bottom"/>
          </w:tcPr>
          <w:p w:rsidR="007413D4" w:rsidRPr="007413D4" w:rsidRDefault="007413D4" w:rsidP="007413D4">
            <w:pPr>
              <w:jc w:val="center"/>
              <w:rPr>
                <w:b/>
                <w:sz w:val="16"/>
                <w:szCs w:val="16"/>
              </w:rPr>
            </w:pPr>
            <w:r w:rsidRPr="007413D4">
              <w:rPr>
                <w:b/>
                <w:sz w:val="16"/>
                <w:szCs w:val="16"/>
              </w:rPr>
              <w:t>72149,6</w:t>
            </w:r>
          </w:p>
        </w:tc>
        <w:tc>
          <w:tcPr>
            <w:tcW w:w="3190" w:type="dxa"/>
            <w:tcBorders>
              <w:top w:val="single" w:sz="4" w:space="0" w:color="auto"/>
            </w:tcBorders>
            <w:vAlign w:val="bottom"/>
          </w:tcPr>
          <w:p w:rsidR="007413D4" w:rsidRPr="007413D4" w:rsidRDefault="007413D4" w:rsidP="007413D4">
            <w:pPr>
              <w:jc w:val="center"/>
              <w:rPr>
                <w:b/>
                <w:sz w:val="16"/>
                <w:szCs w:val="16"/>
              </w:rPr>
            </w:pPr>
            <w:r w:rsidRPr="007413D4">
              <w:rPr>
                <w:b/>
                <w:sz w:val="16"/>
                <w:szCs w:val="16"/>
              </w:rPr>
              <w:t>102,3</w:t>
            </w:r>
          </w:p>
        </w:tc>
      </w:tr>
      <w:tr w:rsidR="007413D4" w:rsidRPr="00F677E1" w:rsidTr="00F677E1">
        <w:tc>
          <w:tcPr>
            <w:tcW w:w="3190" w:type="dxa"/>
            <w:vAlign w:val="bottom"/>
          </w:tcPr>
          <w:p w:rsidR="007413D4" w:rsidRPr="00F677E1" w:rsidRDefault="007413D4" w:rsidP="007671D9">
            <w:pPr>
              <w:rPr>
                <w:b/>
                <w:bCs/>
                <w:spacing w:val="4"/>
                <w:sz w:val="18"/>
                <w:szCs w:val="18"/>
              </w:rPr>
            </w:pPr>
            <w:r w:rsidRPr="00F677E1">
              <w:rPr>
                <w:b/>
                <w:bCs/>
                <w:spacing w:val="4"/>
                <w:sz w:val="18"/>
                <w:szCs w:val="18"/>
              </w:rPr>
              <w:t>Республика Калмыкия</w:t>
            </w:r>
          </w:p>
        </w:tc>
        <w:tc>
          <w:tcPr>
            <w:tcW w:w="3190" w:type="dxa"/>
            <w:vAlign w:val="bottom"/>
          </w:tcPr>
          <w:p w:rsidR="007413D4" w:rsidRPr="007413D4" w:rsidRDefault="007413D4" w:rsidP="007413D4">
            <w:pPr>
              <w:jc w:val="center"/>
              <w:rPr>
                <w:b/>
                <w:sz w:val="16"/>
                <w:szCs w:val="16"/>
              </w:rPr>
            </w:pPr>
            <w:r w:rsidRPr="007413D4">
              <w:rPr>
                <w:b/>
                <w:sz w:val="16"/>
                <w:szCs w:val="16"/>
              </w:rPr>
              <w:t>16338,9</w:t>
            </w:r>
          </w:p>
        </w:tc>
        <w:tc>
          <w:tcPr>
            <w:tcW w:w="3190" w:type="dxa"/>
            <w:vAlign w:val="bottom"/>
          </w:tcPr>
          <w:p w:rsidR="007413D4" w:rsidRPr="007413D4" w:rsidRDefault="007413D4" w:rsidP="007413D4">
            <w:pPr>
              <w:jc w:val="center"/>
              <w:rPr>
                <w:b/>
                <w:sz w:val="16"/>
                <w:szCs w:val="16"/>
              </w:rPr>
            </w:pPr>
            <w:r w:rsidRPr="007413D4">
              <w:rPr>
                <w:b/>
                <w:sz w:val="16"/>
                <w:szCs w:val="16"/>
              </w:rPr>
              <w:t>99,5</w:t>
            </w:r>
          </w:p>
        </w:tc>
      </w:tr>
      <w:tr w:rsidR="007413D4" w:rsidRPr="00F677E1" w:rsidTr="00F677E1">
        <w:tc>
          <w:tcPr>
            <w:tcW w:w="3190" w:type="dxa"/>
            <w:vAlign w:val="bottom"/>
          </w:tcPr>
          <w:p w:rsidR="007413D4" w:rsidRPr="00F677E1" w:rsidRDefault="007413D4" w:rsidP="007671D9">
            <w:pPr>
              <w:rPr>
                <w:b/>
                <w:bCs/>
                <w:spacing w:val="4"/>
                <w:sz w:val="18"/>
                <w:szCs w:val="18"/>
              </w:rPr>
            </w:pPr>
            <w:r w:rsidRPr="00F677E1">
              <w:rPr>
                <w:b/>
                <w:bCs/>
                <w:spacing w:val="4"/>
                <w:sz w:val="18"/>
                <w:szCs w:val="18"/>
              </w:rPr>
              <w:t>Республика Крым</w:t>
            </w:r>
          </w:p>
        </w:tc>
        <w:tc>
          <w:tcPr>
            <w:tcW w:w="3190" w:type="dxa"/>
            <w:vAlign w:val="bottom"/>
          </w:tcPr>
          <w:p w:rsidR="007413D4" w:rsidRPr="007413D4" w:rsidRDefault="007413D4" w:rsidP="007413D4">
            <w:pPr>
              <w:jc w:val="center"/>
              <w:rPr>
                <w:b/>
                <w:sz w:val="16"/>
                <w:szCs w:val="16"/>
              </w:rPr>
            </w:pPr>
            <w:r w:rsidRPr="007413D4">
              <w:rPr>
                <w:b/>
                <w:sz w:val="16"/>
                <w:szCs w:val="16"/>
              </w:rPr>
              <w:t>208236,7</w:t>
            </w:r>
          </w:p>
        </w:tc>
        <w:tc>
          <w:tcPr>
            <w:tcW w:w="3190" w:type="dxa"/>
            <w:vAlign w:val="bottom"/>
          </w:tcPr>
          <w:p w:rsidR="007413D4" w:rsidRPr="007413D4" w:rsidRDefault="007413D4" w:rsidP="007413D4">
            <w:pPr>
              <w:jc w:val="center"/>
              <w:rPr>
                <w:b/>
                <w:sz w:val="16"/>
                <w:szCs w:val="16"/>
              </w:rPr>
            </w:pPr>
            <w:r w:rsidRPr="007413D4">
              <w:rPr>
                <w:b/>
                <w:sz w:val="16"/>
                <w:szCs w:val="16"/>
              </w:rPr>
              <w:t>104,0</w:t>
            </w:r>
          </w:p>
        </w:tc>
      </w:tr>
      <w:tr w:rsidR="007413D4" w:rsidRPr="00F677E1" w:rsidTr="00F677E1">
        <w:tc>
          <w:tcPr>
            <w:tcW w:w="3190" w:type="dxa"/>
            <w:vAlign w:val="bottom"/>
          </w:tcPr>
          <w:p w:rsidR="007413D4" w:rsidRPr="00F677E1" w:rsidRDefault="007413D4" w:rsidP="007671D9">
            <w:pPr>
              <w:rPr>
                <w:b/>
                <w:bCs/>
                <w:spacing w:val="4"/>
                <w:sz w:val="18"/>
                <w:szCs w:val="18"/>
              </w:rPr>
            </w:pPr>
            <w:r w:rsidRPr="00F677E1">
              <w:rPr>
                <w:b/>
                <w:bCs/>
                <w:spacing w:val="4"/>
                <w:sz w:val="18"/>
                <w:szCs w:val="18"/>
              </w:rPr>
              <w:t>Краснодарский край</w:t>
            </w:r>
          </w:p>
        </w:tc>
        <w:tc>
          <w:tcPr>
            <w:tcW w:w="3190" w:type="dxa"/>
            <w:vAlign w:val="bottom"/>
          </w:tcPr>
          <w:p w:rsidR="007413D4" w:rsidRPr="007413D4" w:rsidRDefault="007413D4" w:rsidP="007413D4">
            <w:pPr>
              <w:jc w:val="center"/>
              <w:rPr>
                <w:b/>
                <w:sz w:val="16"/>
                <w:szCs w:val="16"/>
              </w:rPr>
            </w:pPr>
            <w:r w:rsidRPr="007413D4">
              <w:rPr>
                <w:b/>
                <w:sz w:val="16"/>
                <w:szCs w:val="16"/>
              </w:rPr>
              <w:t>1059308,5</w:t>
            </w:r>
          </w:p>
        </w:tc>
        <w:tc>
          <w:tcPr>
            <w:tcW w:w="3190" w:type="dxa"/>
            <w:vAlign w:val="bottom"/>
          </w:tcPr>
          <w:p w:rsidR="007413D4" w:rsidRPr="007413D4" w:rsidRDefault="007413D4" w:rsidP="007413D4">
            <w:pPr>
              <w:jc w:val="center"/>
              <w:rPr>
                <w:b/>
                <w:sz w:val="16"/>
                <w:szCs w:val="16"/>
              </w:rPr>
            </w:pPr>
            <w:r w:rsidRPr="007413D4">
              <w:rPr>
                <w:b/>
                <w:sz w:val="16"/>
                <w:szCs w:val="16"/>
              </w:rPr>
              <w:t>102,1</w:t>
            </w:r>
          </w:p>
        </w:tc>
      </w:tr>
      <w:tr w:rsidR="007413D4" w:rsidRPr="00F677E1" w:rsidTr="00F677E1">
        <w:tc>
          <w:tcPr>
            <w:tcW w:w="3190" w:type="dxa"/>
            <w:vAlign w:val="bottom"/>
          </w:tcPr>
          <w:p w:rsidR="007413D4" w:rsidRPr="00F677E1" w:rsidRDefault="007413D4" w:rsidP="007671D9">
            <w:pPr>
              <w:rPr>
                <w:b/>
                <w:bCs/>
                <w:spacing w:val="4"/>
                <w:sz w:val="18"/>
                <w:szCs w:val="18"/>
              </w:rPr>
            </w:pPr>
            <w:r w:rsidRPr="00F677E1">
              <w:rPr>
                <w:b/>
                <w:bCs/>
                <w:spacing w:val="4"/>
                <w:sz w:val="18"/>
                <w:szCs w:val="18"/>
              </w:rPr>
              <w:t>Астраханская область</w:t>
            </w:r>
          </w:p>
        </w:tc>
        <w:tc>
          <w:tcPr>
            <w:tcW w:w="3190" w:type="dxa"/>
            <w:vAlign w:val="bottom"/>
          </w:tcPr>
          <w:p w:rsidR="007413D4" w:rsidRPr="007413D4" w:rsidRDefault="007413D4" w:rsidP="007413D4">
            <w:pPr>
              <w:jc w:val="center"/>
              <w:rPr>
                <w:b/>
                <w:sz w:val="16"/>
                <w:szCs w:val="16"/>
              </w:rPr>
            </w:pPr>
            <w:r w:rsidRPr="007413D4">
              <w:rPr>
                <w:b/>
                <w:sz w:val="16"/>
                <w:szCs w:val="16"/>
              </w:rPr>
              <w:t>132242,5</w:t>
            </w:r>
          </w:p>
        </w:tc>
        <w:tc>
          <w:tcPr>
            <w:tcW w:w="3190" w:type="dxa"/>
            <w:vAlign w:val="bottom"/>
          </w:tcPr>
          <w:p w:rsidR="007413D4" w:rsidRPr="007413D4" w:rsidRDefault="007413D4" w:rsidP="007413D4">
            <w:pPr>
              <w:jc w:val="center"/>
              <w:rPr>
                <w:b/>
                <w:sz w:val="16"/>
                <w:szCs w:val="16"/>
              </w:rPr>
            </w:pPr>
            <w:r w:rsidRPr="007413D4">
              <w:rPr>
                <w:b/>
                <w:sz w:val="16"/>
                <w:szCs w:val="16"/>
              </w:rPr>
              <w:t>99,9</w:t>
            </w:r>
          </w:p>
        </w:tc>
      </w:tr>
      <w:tr w:rsidR="007413D4" w:rsidRPr="00F677E1" w:rsidTr="00F677E1">
        <w:tc>
          <w:tcPr>
            <w:tcW w:w="3190" w:type="dxa"/>
            <w:vAlign w:val="bottom"/>
          </w:tcPr>
          <w:p w:rsidR="007413D4" w:rsidRPr="00F677E1" w:rsidRDefault="007413D4" w:rsidP="00DB75BC">
            <w:pPr>
              <w:rPr>
                <w:b/>
                <w:bCs/>
                <w:spacing w:val="4"/>
                <w:sz w:val="18"/>
                <w:szCs w:val="18"/>
              </w:rPr>
            </w:pPr>
            <w:r w:rsidRPr="00F677E1">
              <w:rPr>
                <w:b/>
                <w:bCs/>
                <w:spacing w:val="4"/>
                <w:sz w:val="18"/>
                <w:szCs w:val="18"/>
              </w:rPr>
              <w:t>Ростовская область</w:t>
            </w:r>
          </w:p>
        </w:tc>
        <w:tc>
          <w:tcPr>
            <w:tcW w:w="3190" w:type="dxa"/>
            <w:vAlign w:val="bottom"/>
          </w:tcPr>
          <w:p w:rsidR="007413D4" w:rsidRPr="007413D4" w:rsidRDefault="007413D4" w:rsidP="007413D4">
            <w:pPr>
              <w:jc w:val="center"/>
              <w:rPr>
                <w:b/>
                <w:sz w:val="16"/>
                <w:szCs w:val="16"/>
              </w:rPr>
            </w:pPr>
            <w:r w:rsidRPr="007413D4">
              <w:rPr>
                <w:b/>
                <w:sz w:val="16"/>
                <w:szCs w:val="16"/>
              </w:rPr>
              <w:t>703396,4</w:t>
            </w:r>
          </w:p>
        </w:tc>
        <w:tc>
          <w:tcPr>
            <w:tcW w:w="3190" w:type="dxa"/>
            <w:vAlign w:val="bottom"/>
          </w:tcPr>
          <w:p w:rsidR="007413D4" w:rsidRPr="007413D4" w:rsidRDefault="007413D4" w:rsidP="007413D4">
            <w:pPr>
              <w:jc w:val="center"/>
              <w:rPr>
                <w:b/>
                <w:sz w:val="16"/>
                <w:szCs w:val="16"/>
              </w:rPr>
            </w:pPr>
            <w:r w:rsidRPr="007413D4">
              <w:rPr>
                <w:b/>
                <w:sz w:val="16"/>
                <w:szCs w:val="16"/>
              </w:rPr>
              <w:t>101,7</w:t>
            </w:r>
          </w:p>
        </w:tc>
      </w:tr>
      <w:tr w:rsidR="007413D4" w:rsidRPr="00F677E1" w:rsidTr="00F677E1">
        <w:tc>
          <w:tcPr>
            <w:tcW w:w="3190" w:type="dxa"/>
            <w:vAlign w:val="bottom"/>
          </w:tcPr>
          <w:p w:rsidR="007413D4" w:rsidRPr="00F677E1" w:rsidRDefault="007413D4" w:rsidP="00DB75BC">
            <w:pPr>
              <w:rPr>
                <w:b/>
                <w:bCs/>
                <w:spacing w:val="4"/>
                <w:sz w:val="18"/>
                <w:szCs w:val="18"/>
              </w:rPr>
            </w:pPr>
            <w:r w:rsidRPr="00F677E1">
              <w:rPr>
                <w:b/>
                <w:bCs/>
                <w:spacing w:val="4"/>
                <w:sz w:val="18"/>
                <w:szCs w:val="18"/>
              </w:rPr>
              <w:t>г</w:t>
            </w:r>
            <w:proofErr w:type="gramStart"/>
            <w:r w:rsidRPr="00F677E1">
              <w:rPr>
                <w:b/>
                <w:bCs/>
                <w:spacing w:val="4"/>
                <w:sz w:val="18"/>
                <w:szCs w:val="18"/>
              </w:rPr>
              <w:t>.С</w:t>
            </w:r>
            <w:proofErr w:type="gramEnd"/>
            <w:r w:rsidRPr="00F677E1">
              <w:rPr>
                <w:b/>
                <w:bCs/>
                <w:spacing w:val="4"/>
                <w:sz w:val="18"/>
                <w:szCs w:val="18"/>
              </w:rPr>
              <w:t>евастополь</w:t>
            </w:r>
          </w:p>
        </w:tc>
        <w:tc>
          <w:tcPr>
            <w:tcW w:w="3190" w:type="dxa"/>
            <w:vAlign w:val="bottom"/>
          </w:tcPr>
          <w:p w:rsidR="007413D4" w:rsidRPr="007413D4" w:rsidRDefault="007413D4" w:rsidP="007413D4">
            <w:pPr>
              <w:jc w:val="center"/>
              <w:rPr>
                <w:b/>
                <w:sz w:val="16"/>
                <w:szCs w:val="16"/>
              </w:rPr>
            </w:pPr>
            <w:r w:rsidRPr="007413D4">
              <w:rPr>
                <w:b/>
                <w:sz w:val="16"/>
                <w:szCs w:val="16"/>
              </w:rPr>
              <w:t>51567,7</w:t>
            </w:r>
          </w:p>
        </w:tc>
        <w:tc>
          <w:tcPr>
            <w:tcW w:w="3190" w:type="dxa"/>
            <w:vAlign w:val="bottom"/>
          </w:tcPr>
          <w:p w:rsidR="007413D4" w:rsidRPr="007413D4" w:rsidRDefault="007413D4" w:rsidP="007413D4">
            <w:pPr>
              <w:jc w:val="center"/>
              <w:rPr>
                <w:b/>
                <w:sz w:val="16"/>
                <w:szCs w:val="16"/>
              </w:rPr>
            </w:pPr>
            <w:r w:rsidRPr="007413D4">
              <w:rPr>
                <w:b/>
                <w:sz w:val="16"/>
                <w:szCs w:val="16"/>
              </w:rPr>
              <w:t>101,7</w:t>
            </w:r>
          </w:p>
        </w:tc>
      </w:tr>
      <w:bookmarkEnd w:id="5"/>
    </w:tbl>
    <w:p w:rsidR="00DB75BC" w:rsidRPr="001564DA" w:rsidRDefault="00DB75BC" w:rsidP="00DB75BC">
      <w:pPr>
        <w:ind w:left="-540"/>
        <w:jc w:val="both"/>
        <w:rPr>
          <w:bCs/>
          <w:iCs/>
          <w:spacing w:val="4"/>
          <w:sz w:val="22"/>
          <w:szCs w:val="22"/>
        </w:rPr>
      </w:pPr>
    </w:p>
    <w:p w:rsidR="00DB75BC" w:rsidRPr="007413D4" w:rsidRDefault="00DB75BC" w:rsidP="00B652D7">
      <w:pPr>
        <w:ind w:firstLine="540"/>
        <w:jc w:val="both"/>
        <w:rPr>
          <w:bCs/>
          <w:iCs/>
          <w:color w:val="000000" w:themeColor="text1"/>
          <w:spacing w:val="4"/>
          <w:sz w:val="22"/>
          <w:szCs w:val="22"/>
        </w:rPr>
      </w:pPr>
      <w:proofErr w:type="gramStart"/>
      <w:r w:rsidRPr="007413D4">
        <w:rPr>
          <w:bCs/>
          <w:iCs/>
          <w:color w:val="000000" w:themeColor="text1"/>
          <w:spacing w:val="4"/>
          <w:sz w:val="22"/>
          <w:szCs w:val="22"/>
        </w:rPr>
        <w:t>Оборот розничной торговли, поддерживаемый покупательским спросом увеличился</w:t>
      </w:r>
      <w:proofErr w:type="gramEnd"/>
      <w:r w:rsidRPr="007413D4">
        <w:rPr>
          <w:bCs/>
          <w:iCs/>
          <w:color w:val="000000" w:themeColor="text1"/>
          <w:spacing w:val="4"/>
          <w:sz w:val="22"/>
          <w:szCs w:val="22"/>
        </w:rPr>
        <w:t xml:space="preserve"> по округу на 1,</w:t>
      </w:r>
      <w:r w:rsidR="007413D4" w:rsidRPr="007413D4">
        <w:rPr>
          <w:bCs/>
          <w:iCs/>
          <w:color w:val="000000" w:themeColor="text1"/>
          <w:spacing w:val="4"/>
          <w:sz w:val="22"/>
          <w:szCs w:val="22"/>
        </w:rPr>
        <w:t>7</w:t>
      </w:r>
      <w:r w:rsidRPr="007413D4">
        <w:rPr>
          <w:bCs/>
          <w:iCs/>
          <w:color w:val="000000" w:themeColor="text1"/>
          <w:spacing w:val="4"/>
          <w:sz w:val="22"/>
          <w:szCs w:val="22"/>
        </w:rPr>
        <w:t xml:space="preserve"> процента, в целом по России – на 1,</w:t>
      </w:r>
      <w:r w:rsidR="007413D4" w:rsidRPr="007413D4">
        <w:rPr>
          <w:bCs/>
          <w:iCs/>
          <w:color w:val="000000" w:themeColor="text1"/>
          <w:spacing w:val="4"/>
          <w:sz w:val="22"/>
          <w:szCs w:val="22"/>
        </w:rPr>
        <w:t>4</w:t>
      </w:r>
      <w:r w:rsidRPr="007413D4">
        <w:rPr>
          <w:bCs/>
          <w:iCs/>
          <w:color w:val="000000" w:themeColor="text1"/>
          <w:spacing w:val="4"/>
          <w:sz w:val="22"/>
          <w:szCs w:val="22"/>
        </w:rPr>
        <w:t xml:space="preserve"> процента</w:t>
      </w:r>
    </w:p>
    <w:p w:rsidR="00DB75BC" w:rsidRPr="00C64A05" w:rsidRDefault="00DB75BC" w:rsidP="00DB75BC">
      <w:pPr>
        <w:ind w:left="-540"/>
        <w:jc w:val="center"/>
        <w:rPr>
          <w:b/>
          <w:bCs/>
          <w:color w:val="003366"/>
          <w:spacing w:val="4"/>
          <w:sz w:val="20"/>
          <w:szCs w:val="20"/>
        </w:rPr>
      </w:pPr>
      <w:r w:rsidRPr="00C64A05">
        <w:rPr>
          <w:b/>
          <w:bCs/>
          <w:color w:val="003366"/>
          <w:spacing w:val="4"/>
          <w:sz w:val="20"/>
          <w:szCs w:val="20"/>
        </w:rPr>
        <w:lastRenderedPageBreak/>
        <w:t>Доля оборота розничной торговли в разрезе субъектов ЮФО</w:t>
      </w:r>
    </w:p>
    <w:p w:rsidR="00DB75BC" w:rsidRDefault="00DB75BC" w:rsidP="00DB75BC">
      <w:pPr>
        <w:ind w:left="-540"/>
        <w:jc w:val="both"/>
        <w:rPr>
          <w:sz w:val="12"/>
          <w:szCs w:val="12"/>
        </w:rPr>
      </w:pPr>
    </w:p>
    <w:p w:rsidR="00DB75BC" w:rsidRPr="00B652D7" w:rsidRDefault="00DB75BC" w:rsidP="00DB75BC">
      <w:pPr>
        <w:ind w:left="-540"/>
        <w:jc w:val="center"/>
        <w:rPr>
          <w:sz w:val="12"/>
          <w:szCs w:val="12"/>
        </w:rPr>
      </w:pPr>
    </w:p>
    <w:p w:rsidR="00DB75BC" w:rsidRDefault="00DB75BC" w:rsidP="00DB75BC">
      <w:pPr>
        <w:ind w:left="-540"/>
        <w:jc w:val="both"/>
        <w:rPr>
          <w:sz w:val="12"/>
          <w:szCs w:val="12"/>
        </w:rPr>
      </w:pPr>
    </w:p>
    <w:p w:rsidR="00DB75BC" w:rsidRDefault="009B32E5" w:rsidP="00DB75BC">
      <w:pPr>
        <w:ind w:left="-540"/>
        <w:jc w:val="center"/>
        <w:rPr>
          <w:b/>
          <w:bCs/>
          <w:i/>
          <w:color w:val="003366"/>
          <w:spacing w:val="4"/>
          <w:sz w:val="26"/>
          <w:szCs w:val="26"/>
        </w:rPr>
      </w:pPr>
      <w:r>
        <w:rPr>
          <w:b/>
          <w:i/>
          <w:noProof/>
          <w:color w:val="003366"/>
          <w:spacing w:val="4"/>
          <w:sz w:val="26"/>
          <w:szCs w:val="26"/>
        </w:rPr>
        <w:drawing>
          <wp:inline distT="0" distB="0" distL="0" distR="0">
            <wp:extent cx="5076967" cy="2483893"/>
            <wp:effectExtent l="0" t="0" r="0" b="0"/>
            <wp:docPr id="16"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3652" w:rsidRDefault="006F3652" w:rsidP="00DB75BC">
      <w:pPr>
        <w:ind w:left="-540"/>
        <w:jc w:val="center"/>
        <w:rPr>
          <w:b/>
          <w:bCs/>
          <w:i/>
          <w:color w:val="003366"/>
          <w:spacing w:val="4"/>
          <w:sz w:val="26"/>
          <w:szCs w:val="26"/>
        </w:rPr>
      </w:pPr>
    </w:p>
    <w:p w:rsidR="00DB75BC" w:rsidRDefault="00DB75BC" w:rsidP="00DB75BC">
      <w:pPr>
        <w:ind w:left="-540"/>
        <w:jc w:val="center"/>
        <w:rPr>
          <w:b/>
          <w:bCs/>
          <w:i/>
          <w:color w:val="003366"/>
          <w:spacing w:val="4"/>
          <w:sz w:val="26"/>
          <w:szCs w:val="26"/>
        </w:rPr>
      </w:pPr>
      <w:r w:rsidRPr="00210681">
        <w:rPr>
          <w:b/>
          <w:bCs/>
          <w:i/>
          <w:color w:val="003366"/>
          <w:spacing w:val="4"/>
          <w:sz w:val="26"/>
          <w:szCs w:val="26"/>
        </w:rPr>
        <w:t>ЗАРАБОТНАЯ ПЛАТА</w:t>
      </w:r>
    </w:p>
    <w:p w:rsidR="00DB75BC" w:rsidRPr="00F276FB" w:rsidRDefault="00DB75BC" w:rsidP="00DB75BC">
      <w:pPr>
        <w:ind w:left="-540"/>
        <w:jc w:val="both"/>
        <w:rPr>
          <w:b/>
          <w:bCs/>
          <w:i/>
          <w:color w:val="003366"/>
          <w:spacing w:val="4"/>
          <w:sz w:val="8"/>
          <w:szCs w:val="8"/>
        </w:rPr>
      </w:pPr>
    </w:p>
    <w:p w:rsidR="00C01A3A" w:rsidRPr="00C01A3A" w:rsidRDefault="00C01A3A" w:rsidP="00C01A3A">
      <w:pPr>
        <w:jc w:val="center"/>
        <w:rPr>
          <w:b/>
          <w:bCs/>
          <w:color w:val="003366"/>
          <w:spacing w:val="4"/>
          <w:sz w:val="20"/>
          <w:szCs w:val="20"/>
        </w:rPr>
      </w:pPr>
      <w:r w:rsidRPr="00C01A3A">
        <w:rPr>
          <w:b/>
          <w:bCs/>
          <w:color w:val="003366"/>
          <w:spacing w:val="4"/>
          <w:sz w:val="20"/>
          <w:szCs w:val="20"/>
        </w:rPr>
        <w:t>Номинальная  начисленная  среднемесячная заработная плата одного работника</w:t>
      </w:r>
    </w:p>
    <w:p w:rsidR="00C01A3A" w:rsidRPr="00C01A3A" w:rsidRDefault="00C01A3A" w:rsidP="00C01A3A">
      <w:pPr>
        <w:jc w:val="center"/>
        <w:rPr>
          <w:b/>
          <w:bCs/>
          <w:color w:val="003366"/>
          <w:spacing w:val="4"/>
          <w:sz w:val="20"/>
          <w:szCs w:val="20"/>
        </w:rPr>
      </w:pPr>
      <w:r w:rsidRPr="00C01A3A">
        <w:rPr>
          <w:b/>
          <w:bCs/>
          <w:color w:val="003366"/>
          <w:spacing w:val="4"/>
          <w:sz w:val="20"/>
          <w:szCs w:val="20"/>
        </w:rPr>
        <w:t xml:space="preserve">в январе-августе </w:t>
      </w:r>
      <w:smartTag w:uri="urn:schemas-microsoft-com:office:smarttags" w:element="metricconverter">
        <w:smartTagPr>
          <w:attr w:name="ProductID" w:val="2019 г"/>
        </w:smartTagPr>
        <w:r w:rsidRPr="00C01A3A">
          <w:rPr>
            <w:b/>
            <w:bCs/>
            <w:color w:val="003366"/>
            <w:spacing w:val="4"/>
            <w:sz w:val="20"/>
            <w:szCs w:val="20"/>
          </w:rPr>
          <w:t>2019 г</w:t>
        </w:r>
      </w:smartTag>
      <w:r w:rsidRPr="00C01A3A">
        <w:rPr>
          <w:b/>
          <w:bCs/>
          <w:color w:val="003366"/>
          <w:spacing w:val="4"/>
          <w:sz w:val="20"/>
          <w:szCs w:val="20"/>
        </w:rPr>
        <w:t>., рублей</w:t>
      </w:r>
    </w:p>
    <w:p w:rsidR="00DB75BC" w:rsidRPr="00605D26" w:rsidRDefault="00DB75BC" w:rsidP="00DB75BC">
      <w:pPr>
        <w:ind w:left="-540"/>
        <w:jc w:val="center"/>
        <w:rPr>
          <w:sz w:val="12"/>
          <w:szCs w:val="12"/>
        </w:rPr>
      </w:pPr>
    </w:p>
    <w:p w:rsidR="0001114A" w:rsidRDefault="00C01A3A" w:rsidP="00DE70AF">
      <w:pPr>
        <w:ind w:left="-540"/>
        <w:jc w:val="center"/>
        <w:rPr>
          <w:sz w:val="12"/>
          <w:szCs w:val="12"/>
        </w:rPr>
      </w:pPr>
      <w:r w:rsidRPr="00C01A3A">
        <w:rPr>
          <w:sz w:val="12"/>
          <w:szCs w:val="12"/>
        </w:rPr>
        <w:drawing>
          <wp:inline distT="0" distB="0" distL="0" distR="0">
            <wp:extent cx="5057775" cy="2743200"/>
            <wp:effectExtent l="19050" t="0" r="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114A" w:rsidRDefault="0001114A" w:rsidP="00DB75BC">
      <w:pPr>
        <w:ind w:left="-540"/>
        <w:jc w:val="both"/>
        <w:rPr>
          <w:sz w:val="12"/>
          <w:szCs w:val="12"/>
        </w:rPr>
      </w:pPr>
    </w:p>
    <w:p w:rsidR="00DB75BC" w:rsidRDefault="00DB75BC" w:rsidP="00C01A3A">
      <w:pPr>
        <w:ind w:left="-540"/>
        <w:jc w:val="center"/>
        <w:rPr>
          <w:b/>
          <w:bCs/>
          <w:i/>
          <w:color w:val="003366"/>
          <w:spacing w:val="4"/>
          <w:sz w:val="26"/>
          <w:szCs w:val="26"/>
        </w:rPr>
      </w:pPr>
      <w:r>
        <w:rPr>
          <w:b/>
          <w:bCs/>
          <w:i/>
          <w:color w:val="003366"/>
          <w:spacing w:val="4"/>
          <w:sz w:val="26"/>
          <w:szCs w:val="26"/>
        </w:rPr>
        <w:t xml:space="preserve">ПОТРЕБИТЕЛЬСКИЕ  </w:t>
      </w:r>
      <w:r w:rsidRPr="00663300">
        <w:rPr>
          <w:b/>
          <w:bCs/>
          <w:i/>
          <w:color w:val="003366"/>
          <w:spacing w:val="4"/>
          <w:sz w:val="26"/>
          <w:szCs w:val="26"/>
        </w:rPr>
        <w:t>ЦЕН</w:t>
      </w:r>
      <w:r>
        <w:rPr>
          <w:b/>
          <w:bCs/>
          <w:i/>
          <w:color w:val="003366"/>
          <w:spacing w:val="4"/>
          <w:sz w:val="26"/>
          <w:szCs w:val="26"/>
        </w:rPr>
        <w:t>Ы</w:t>
      </w:r>
    </w:p>
    <w:p w:rsidR="003C05D2" w:rsidRDefault="003C05D2" w:rsidP="00DB75BC">
      <w:pPr>
        <w:ind w:left="-540"/>
        <w:jc w:val="center"/>
        <w:rPr>
          <w:b/>
          <w:bCs/>
          <w:color w:val="003366"/>
          <w:spacing w:val="4"/>
          <w:sz w:val="20"/>
          <w:szCs w:val="20"/>
        </w:rPr>
      </w:pPr>
    </w:p>
    <w:p w:rsidR="00DB75BC" w:rsidRDefault="00DB75BC" w:rsidP="00DB75BC">
      <w:pPr>
        <w:ind w:left="-540"/>
        <w:jc w:val="center"/>
        <w:rPr>
          <w:b/>
          <w:bCs/>
          <w:color w:val="003366"/>
          <w:spacing w:val="4"/>
          <w:sz w:val="20"/>
          <w:szCs w:val="20"/>
        </w:rPr>
      </w:pPr>
      <w:r w:rsidRPr="00151DE7">
        <w:rPr>
          <w:b/>
          <w:bCs/>
          <w:color w:val="003366"/>
          <w:spacing w:val="4"/>
          <w:sz w:val="20"/>
          <w:szCs w:val="20"/>
        </w:rPr>
        <w:t>Индексы потребительских цен</w:t>
      </w:r>
      <w:r w:rsidRPr="00151DE7">
        <w:rPr>
          <w:b/>
          <w:bCs/>
          <w:color w:val="003366"/>
          <w:spacing w:val="4"/>
          <w:sz w:val="20"/>
          <w:szCs w:val="20"/>
        </w:rPr>
        <w:br/>
        <w:t xml:space="preserve">в </w:t>
      </w:r>
      <w:r w:rsidR="005721F1">
        <w:rPr>
          <w:b/>
          <w:bCs/>
          <w:color w:val="003366"/>
          <w:spacing w:val="4"/>
          <w:sz w:val="20"/>
          <w:szCs w:val="20"/>
        </w:rPr>
        <w:t>сентябре</w:t>
      </w:r>
      <w:r w:rsidRPr="00151DE7">
        <w:rPr>
          <w:b/>
          <w:bCs/>
          <w:color w:val="003366"/>
          <w:spacing w:val="4"/>
          <w:sz w:val="20"/>
          <w:szCs w:val="20"/>
        </w:rPr>
        <w:t xml:space="preserve"> 2019 года</w:t>
      </w:r>
      <w:r>
        <w:rPr>
          <w:b/>
          <w:bCs/>
          <w:color w:val="003366"/>
          <w:spacing w:val="4"/>
          <w:sz w:val="20"/>
          <w:szCs w:val="20"/>
        </w:rPr>
        <w:t>, %</w:t>
      </w:r>
      <w:r w:rsidRPr="00151DE7">
        <w:rPr>
          <w:b/>
          <w:bCs/>
          <w:color w:val="003366"/>
          <w:spacing w:val="4"/>
          <w:sz w:val="20"/>
          <w:szCs w:val="20"/>
        </w:rPr>
        <w:t xml:space="preserve"> </w:t>
      </w:r>
    </w:p>
    <w:p w:rsidR="00DB75BC" w:rsidRPr="00997ADB" w:rsidRDefault="00DB75BC" w:rsidP="00DB75BC">
      <w:pPr>
        <w:ind w:left="-540"/>
        <w:jc w:val="center"/>
        <w:rPr>
          <w:b/>
          <w:bCs/>
          <w:color w:val="003366"/>
          <w:spacing w:val="4"/>
          <w:sz w:val="10"/>
          <w:szCs w:val="10"/>
        </w:rPr>
      </w:pPr>
    </w:p>
    <w:tbl>
      <w:tblPr>
        <w:tblW w:w="5030"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2203"/>
        <w:gridCol w:w="1080"/>
        <w:gridCol w:w="1080"/>
        <w:gridCol w:w="900"/>
        <w:gridCol w:w="720"/>
        <w:gridCol w:w="900"/>
        <w:gridCol w:w="900"/>
        <w:gridCol w:w="927"/>
        <w:gridCol w:w="730"/>
      </w:tblGrid>
      <w:tr w:rsidR="00DB75BC">
        <w:trPr>
          <w:cantSplit/>
          <w:trHeight w:val="73"/>
          <w:tblHeader/>
          <w:jc w:val="center"/>
        </w:trPr>
        <w:tc>
          <w:tcPr>
            <w:tcW w:w="2203" w:type="dxa"/>
            <w:vMerge w:val="restart"/>
            <w:tcBorders>
              <w:top w:val="single" w:sz="12" w:space="0" w:color="auto"/>
              <w:left w:val="single" w:sz="12" w:space="0" w:color="auto"/>
              <w:bottom w:val="single" w:sz="12" w:space="0" w:color="auto"/>
              <w:right w:val="single" w:sz="12" w:space="0" w:color="auto"/>
            </w:tcBorders>
            <w:shd w:val="clear" w:color="auto" w:fill="F3F3F3"/>
          </w:tcPr>
          <w:p w:rsidR="00DB75BC" w:rsidRDefault="00DB75BC" w:rsidP="00DB75BC">
            <w:pPr>
              <w:spacing w:before="20" w:after="20" w:line="160" w:lineRule="exact"/>
              <w:jc w:val="center"/>
              <w:rPr>
                <w:rFonts w:ascii="Times New Roman CYR" w:hAnsi="Times New Roman CYR"/>
                <w:i/>
                <w:sz w:val="16"/>
              </w:rPr>
            </w:pPr>
          </w:p>
        </w:tc>
        <w:tc>
          <w:tcPr>
            <w:tcW w:w="3780" w:type="dxa"/>
            <w:gridSpan w:val="4"/>
            <w:tcBorders>
              <w:top w:val="single" w:sz="12" w:space="0" w:color="auto"/>
              <w:left w:val="single" w:sz="12" w:space="0" w:color="auto"/>
              <w:bottom w:val="single" w:sz="12" w:space="0" w:color="auto"/>
              <w:right w:val="single" w:sz="12" w:space="0" w:color="auto"/>
            </w:tcBorders>
            <w:shd w:val="clear" w:color="auto" w:fill="F3F3F3"/>
          </w:tcPr>
          <w:p w:rsidR="00DB75BC" w:rsidRDefault="00DB75BC" w:rsidP="00DB75BC">
            <w:pPr>
              <w:spacing w:line="160" w:lineRule="exact"/>
              <w:jc w:val="center"/>
              <w:rPr>
                <w:b/>
                <w:bCs/>
                <w:color w:val="003366"/>
                <w:spacing w:val="4"/>
                <w:sz w:val="18"/>
                <w:szCs w:val="18"/>
              </w:rPr>
            </w:pPr>
          </w:p>
          <w:p w:rsidR="00DB75BC" w:rsidRDefault="00DB75BC" w:rsidP="00DB75BC">
            <w:pPr>
              <w:spacing w:line="160" w:lineRule="exact"/>
              <w:jc w:val="center"/>
              <w:rPr>
                <w:b/>
                <w:bCs/>
                <w:color w:val="003366"/>
                <w:spacing w:val="4"/>
                <w:sz w:val="18"/>
                <w:szCs w:val="18"/>
              </w:rPr>
            </w:pPr>
            <w:r w:rsidRPr="00663300">
              <w:rPr>
                <w:b/>
                <w:bCs/>
                <w:color w:val="003366"/>
                <w:spacing w:val="4"/>
                <w:sz w:val="18"/>
                <w:szCs w:val="18"/>
              </w:rPr>
              <w:t xml:space="preserve">К </w:t>
            </w:r>
            <w:r w:rsidR="005721F1">
              <w:rPr>
                <w:b/>
                <w:bCs/>
                <w:color w:val="003366"/>
                <w:spacing w:val="4"/>
                <w:sz w:val="18"/>
                <w:szCs w:val="18"/>
              </w:rPr>
              <w:t xml:space="preserve">августу </w:t>
            </w:r>
            <w:smartTag w:uri="urn:schemas-microsoft-com:office:smarttags" w:element="metricconverter">
              <w:smartTagPr>
                <w:attr w:name="ProductID" w:val="2019 г"/>
              </w:smartTagPr>
              <w:r w:rsidRPr="00663300">
                <w:rPr>
                  <w:b/>
                  <w:bCs/>
                  <w:color w:val="003366"/>
                  <w:spacing w:val="4"/>
                  <w:sz w:val="18"/>
                  <w:szCs w:val="18"/>
                </w:rPr>
                <w:t>2019 г</w:t>
              </w:r>
            </w:smartTag>
            <w:r w:rsidRPr="00663300">
              <w:rPr>
                <w:b/>
                <w:bCs/>
                <w:color w:val="003366"/>
                <w:spacing w:val="4"/>
                <w:sz w:val="18"/>
                <w:szCs w:val="18"/>
              </w:rPr>
              <w:t>.</w:t>
            </w:r>
          </w:p>
          <w:p w:rsidR="00DB75BC" w:rsidRPr="00663300" w:rsidRDefault="00DB75BC" w:rsidP="00DB75BC">
            <w:pPr>
              <w:spacing w:line="160" w:lineRule="exact"/>
              <w:jc w:val="center"/>
              <w:rPr>
                <w:b/>
                <w:bCs/>
                <w:color w:val="003366"/>
                <w:spacing w:val="4"/>
                <w:sz w:val="18"/>
                <w:szCs w:val="18"/>
              </w:rPr>
            </w:pPr>
          </w:p>
        </w:tc>
        <w:tc>
          <w:tcPr>
            <w:tcW w:w="3457" w:type="dxa"/>
            <w:gridSpan w:val="4"/>
            <w:tcBorders>
              <w:top w:val="single" w:sz="12" w:space="0" w:color="auto"/>
              <w:left w:val="single" w:sz="12" w:space="0" w:color="auto"/>
              <w:bottom w:val="single" w:sz="12" w:space="0" w:color="auto"/>
              <w:right w:val="single" w:sz="12" w:space="0" w:color="auto"/>
            </w:tcBorders>
            <w:shd w:val="clear" w:color="auto" w:fill="F3F3F3"/>
          </w:tcPr>
          <w:p w:rsidR="00DB75BC" w:rsidRDefault="00DB75BC" w:rsidP="00DB75BC">
            <w:pPr>
              <w:spacing w:line="160" w:lineRule="exact"/>
              <w:jc w:val="center"/>
              <w:rPr>
                <w:b/>
                <w:bCs/>
                <w:color w:val="003366"/>
                <w:spacing w:val="4"/>
                <w:sz w:val="18"/>
                <w:szCs w:val="18"/>
              </w:rPr>
            </w:pPr>
          </w:p>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К декабрю 2018г.</w:t>
            </w:r>
          </w:p>
        </w:tc>
      </w:tr>
      <w:tr w:rsidR="00DB75BC">
        <w:trPr>
          <w:cantSplit/>
          <w:trHeight w:val="70"/>
          <w:tblHeader/>
          <w:jc w:val="center"/>
        </w:trPr>
        <w:tc>
          <w:tcPr>
            <w:tcW w:w="2203" w:type="dxa"/>
            <w:vMerge/>
            <w:tcBorders>
              <w:top w:val="single" w:sz="12" w:space="0" w:color="auto"/>
              <w:left w:val="single" w:sz="12" w:space="0" w:color="auto"/>
              <w:bottom w:val="single" w:sz="12" w:space="0" w:color="auto"/>
              <w:right w:val="single" w:sz="12" w:space="0" w:color="auto"/>
            </w:tcBorders>
            <w:shd w:val="clear" w:color="auto" w:fill="F3F3F3"/>
          </w:tcPr>
          <w:p w:rsidR="00DB75BC" w:rsidRDefault="00DB75BC" w:rsidP="00DB75BC">
            <w:pPr>
              <w:spacing w:before="20" w:after="20" w:line="160" w:lineRule="exact"/>
              <w:jc w:val="center"/>
              <w:rPr>
                <w:rFonts w:ascii="Times New Roman CYR" w:hAnsi="Times New Roman CYR"/>
                <w:i/>
                <w:sz w:val="16"/>
              </w:rPr>
            </w:pP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товары</w:t>
            </w:r>
          </w:p>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и услуги</w:t>
            </w:r>
          </w:p>
        </w:tc>
        <w:tc>
          <w:tcPr>
            <w:tcW w:w="2700" w:type="dxa"/>
            <w:gridSpan w:val="3"/>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в том числе</w:t>
            </w:r>
          </w:p>
        </w:tc>
        <w:tc>
          <w:tcPr>
            <w:tcW w:w="900" w:type="dxa"/>
            <w:vMerge w:val="restart"/>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товары</w:t>
            </w:r>
          </w:p>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и услуги</w:t>
            </w:r>
          </w:p>
        </w:tc>
        <w:tc>
          <w:tcPr>
            <w:tcW w:w="2557" w:type="dxa"/>
            <w:gridSpan w:val="3"/>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в том числе</w:t>
            </w:r>
          </w:p>
        </w:tc>
      </w:tr>
      <w:tr w:rsidR="00DB75BC">
        <w:trPr>
          <w:cantSplit/>
          <w:trHeight w:val="70"/>
          <w:tblHeader/>
          <w:jc w:val="center"/>
        </w:trPr>
        <w:tc>
          <w:tcPr>
            <w:tcW w:w="2203" w:type="dxa"/>
            <w:vMerge/>
            <w:tcBorders>
              <w:top w:val="single" w:sz="12" w:space="0" w:color="auto"/>
              <w:left w:val="single" w:sz="12" w:space="0" w:color="auto"/>
              <w:bottom w:val="single" w:sz="12" w:space="0" w:color="auto"/>
              <w:right w:val="single" w:sz="12" w:space="0" w:color="auto"/>
            </w:tcBorders>
            <w:shd w:val="clear" w:color="auto" w:fill="F3F3F3"/>
          </w:tcPr>
          <w:p w:rsidR="00DB75BC" w:rsidRDefault="00DB75BC" w:rsidP="00DB75BC">
            <w:pPr>
              <w:spacing w:before="20" w:after="20" w:line="160" w:lineRule="exact"/>
              <w:jc w:val="center"/>
              <w:rPr>
                <w:rFonts w:ascii="Times New Roman CYR" w:hAnsi="Times New Roman CYR"/>
                <w:i/>
                <w:sz w:val="16"/>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
        </w:tc>
        <w:tc>
          <w:tcPr>
            <w:tcW w:w="1080"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roofErr w:type="spellStart"/>
            <w:r w:rsidRPr="00663300">
              <w:rPr>
                <w:b/>
                <w:bCs/>
                <w:color w:val="003366"/>
                <w:spacing w:val="4"/>
                <w:sz w:val="18"/>
                <w:szCs w:val="18"/>
              </w:rPr>
              <w:t>прод</w:t>
            </w:r>
            <w:proofErr w:type="gramStart"/>
            <w:r w:rsidRPr="00663300">
              <w:rPr>
                <w:b/>
                <w:bCs/>
                <w:color w:val="003366"/>
                <w:spacing w:val="4"/>
                <w:sz w:val="18"/>
                <w:szCs w:val="18"/>
              </w:rPr>
              <w:t>о</w:t>
            </w:r>
            <w:proofErr w:type="spellEnd"/>
            <w:r w:rsidRPr="00663300">
              <w:rPr>
                <w:b/>
                <w:bCs/>
                <w:color w:val="003366"/>
                <w:spacing w:val="4"/>
                <w:sz w:val="18"/>
                <w:szCs w:val="18"/>
              </w:rPr>
              <w:t>-</w:t>
            </w:r>
            <w:proofErr w:type="gramEnd"/>
            <w:r w:rsidRPr="00663300">
              <w:rPr>
                <w:b/>
                <w:bCs/>
                <w:color w:val="003366"/>
                <w:spacing w:val="4"/>
                <w:sz w:val="18"/>
                <w:szCs w:val="18"/>
              </w:rPr>
              <w:br/>
            </w:r>
            <w:proofErr w:type="spellStart"/>
            <w:r w:rsidRPr="00663300">
              <w:rPr>
                <w:b/>
                <w:bCs/>
                <w:color w:val="003366"/>
                <w:spacing w:val="4"/>
                <w:sz w:val="18"/>
                <w:szCs w:val="18"/>
              </w:rPr>
              <w:t>вольст</w:t>
            </w:r>
            <w:proofErr w:type="spellEnd"/>
            <w:r w:rsidRPr="00663300">
              <w:rPr>
                <w:b/>
                <w:bCs/>
                <w:color w:val="003366"/>
                <w:spacing w:val="4"/>
                <w:sz w:val="18"/>
                <w:szCs w:val="18"/>
              </w:rPr>
              <w:t>-</w:t>
            </w:r>
            <w:r w:rsidRPr="00663300">
              <w:rPr>
                <w:b/>
                <w:bCs/>
                <w:color w:val="003366"/>
                <w:spacing w:val="4"/>
                <w:sz w:val="18"/>
                <w:szCs w:val="18"/>
              </w:rPr>
              <w:br/>
              <w:t xml:space="preserve">венные </w:t>
            </w:r>
            <w:r w:rsidRPr="00663300">
              <w:rPr>
                <w:b/>
                <w:bCs/>
                <w:color w:val="003366"/>
                <w:spacing w:val="4"/>
                <w:sz w:val="18"/>
                <w:szCs w:val="18"/>
              </w:rPr>
              <w:br/>
              <w:t xml:space="preserve">товары  </w:t>
            </w:r>
          </w:p>
        </w:tc>
        <w:tc>
          <w:tcPr>
            <w:tcW w:w="900"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roofErr w:type="spellStart"/>
            <w:r w:rsidRPr="00663300">
              <w:rPr>
                <w:b/>
                <w:bCs/>
                <w:color w:val="003366"/>
                <w:spacing w:val="4"/>
                <w:sz w:val="18"/>
                <w:szCs w:val="18"/>
              </w:rPr>
              <w:t>непрод</w:t>
            </w:r>
            <w:proofErr w:type="gramStart"/>
            <w:r w:rsidRPr="00663300">
              <w:rPr>
                <w:b/>
                <w:bCs/>
                <w:color w:val="003366"/>
                <w:spacing w:val="4"/>
                <w:sz w:val="18"/>
                <w:szCs w:val="18"/>
              </w:rPr>
              <w:t>о</w:t>
            </w:r>
            <w:proofErr w:type="spellEnd"/>
            <w:r w:rsidRPr="00663300">
              <w:rPr>
                <w:b/>
                <w:bCs/>
                <w:color w:val="003366"/>
                <w:spacing w:val="4"/>
                <w:sz w:val="18"/>
                <w:szCs w:val="18"/>
              </w:rPr>
              <w:t>-</w:t>
            </w:r>
            <w:proofErr w:type="gramEnd"/>
            <w:r w:rsidRPr="00663300">
              <w:rPr>
                <w:b/>
                <w:bCs/>
                <w:color w:val="003366"/>
                <w:spacing w:val="4"/>
                <w:sz w:val="18"/>
                <w:szCs w:val="18"/>
              </w:rPr>
              <w:br/>
            </w:r>
            <w:proofErr w:type="spellStart"/>
            <w:r w:rsidRPr="00663300">
              <w:rPr>
                <w:b/>
                <w:bCs/>
                <w:color w:val="003366"/>
                <w:spacing w:val="4"/>
                <w:sz w:val="18"/>
                <w:szCs w:val="18"/>
              </w:rPr>
              <w:t>вольст</w:t>
            </w:r>
            <w:proofErr w:type="spellEnd"/>
            <w:r w:rsidRPr="00663300">
              <w:rPr>
                <w:b/>
                <w:bCs/>
                <w:color w:val="003366"/>
                <w:spacing w:val="4"/>
                <w:sz w:val="18"/>
                <w:szCs w:val="18"/>
              </w:rPr>
              <w:t>-</w:t>
            </w:r>
            <w:r w:rsidRPr="00663300">
              <w:rPr>
                <w:b/>
                <w:bCs/>
                <w:color w:val="003366"/>
                <w:spacing w:val="4"/>
                <w:sz w:val="18"/>
                <w:szCs w:val="18"/>
              </w:rPr>
              <w:br/>
              <w:t xml:space="preserve">венные </w:t>
            </w:r>
            <w:r w:rsidRPr="00663300">
              <w:rPr>
                <w:b/>
                <w:bCs/>
                <w:color w:val="003366"/>
                <w:spacing w:val="4"/>
                <w:sz w:val="18"/>
                <w:szCs w:val="18"/>
              </w:rPr>
              <w:br/>
              <w:t>товары</w:t>
            </w:r>
          </w:p>
        </w:tc>
        <w:tc>
          <w:tcPr>
            <w:tcW w:w="720"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 xml:space="preserve">услуги </w:t>
            </w:r>
          </w:p>
        </w:tc>
        <w:tc>
          <w:tcPr>
            <w:tcW w:w="900" w:type="dxa"/>
            <w:vMerge/>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
        </w:tc>
        <w:tc>
          <w:tcPr>
            <w:tcW w:w="900"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roofErr w:type="spellStart"/>
            <w:r w:rsidRPr="00663300">
              <w:rPr>
                <w:b/>
                <w:bCs/>
                <w:color w:val="003366"/>
                <w:spacing w:val="4"/>
                <w:sz w:val="18"/>
                <w:szCs w:val="18"/>
              </w:rPr>
              <w:t>прод</w:t>
            </w:r>
            <w:proofErr w:type="gramStart"/>
            <w:r w:rsidRPr="00663300">
              <w:rPr>
                <w:b/>
                <w:bCs/>
                <w:color w:val="003366"/>
                <w:spacing w:val="4"/>
                <w:sz w:val="18"/>
                <w:szCs w:val="18"/>
              </w:rPr>
              <w:t>о</w:t>
            </w:r>
            <w:proofErr w:type="spellEnd"/>
            <w:r w:rsidRPr="00663300">
              <w:rPr>
                <w:b/>
                <w:bCs/>
                <w:color w:val="003366"/>
                <w:spacing w:val="4"/>
                <w:sz w:val="18"/>
                <w:szCs w:val="18"/>
              </w:rPr>
              <w:t>-</w:t>
            </w:r>
            <w:proofErr w:type="gramEnd"/>
            <w:r w:rsidRPr="00663300">
              <w:rPr>
                <w:b/>
                <w:bCs/>
                <w:color w:val="003366"/>
                <w:spacing w:val="4"/>
                <w:sz w:val="18"/>
                <w:szCs w:val="18"/>
              </w:rPr>
              <w:br/>
            </w:r>
            <w:proofErr w:type="spellStart"/>
            <w:r w:rsidRPr="00663300">
              <w:rPr>
                <w:b/>
                <w:bCs/>
                <w:color w:val="003366"/>
                <w:spacing w:val="4"/>
                <w:sz w:val="18"/>
                <w:szCs w:val="18"/>
              </w:rPr>
              <w:t>вольст</w:t>
            </w:r>
            <w:proofErr w:type="spellEnd"/>
            <w:r w:rsidRPr="00663300">
              <w:rPr>
                <w:b/>
                <w:bCs/>
                <w:color w:val="003366"/>
                <w:spacing w:val="4"/>
                <w:sz w:val="18"/>
                <w:szCs w:val="18"/>
              </w:rPr>
              <w:t>-</w:t>
            </w:r>
            <w:r w:rsidRPr="00663300">
              <w:rPr>
                <w:b/>
                <w:bCs/>
                <w:color w:val="003366"/>
                <w:spacing w:val="4"/>
                <w:sz w:val="18"/>
                <w:szCs w:val="18"/>
              </w:rPr>
              <w:br/>
              <w:t xml:space="preserve">венные </w:t>
            </w:r>
            <w:r w:rsidRPr="00663300">
              <w:rPr>
                <w:b/>
                <w:bCs/>
                <w:color w:val="003366"/>
                <w:spacing w:val="4"/>
                <w:sz w:val="18"/>
                <w:szCs w:val="18"/>
              </w:rPr>
              <w:br/>
              <w:t xml:space="preserve">товары  </w:t>
            </w:r>
          </w:p>
        </w:tc>
        <w:tc>
          <w:tcPr>
            <w:tcW w:w="927"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proofErr w:type="spellStart"/>
            <w:r w:rsidRPr="00663300">
              <w:rPr>
                <w:b/>
                <w:bCs/>
                <w:color w:val="003366"/>
                <w:spacing w:val="4"/>
                <w:sz w:val="18"/>
                <w:szCs w:val="18"/>
              </w:rPr>
              <w:t>непрод</w:t>
            </w:r>
            <w:proofErr w:type="gramStart"/>
            <w:r w:rsidRPr="00663300">
              <w:rPr>
                <w:b/>
                <w:bCs/>
                <w:color w:val="003366"/>
                <w:spacing w:val="4"/>
                <w:sz w:val="18"/>
                <w:szCs w:val="18"/>
              </w:rPr>
              <w:t>о</w:t>
            </w:r>
            <w:proofErr w:type="spellEnd"/>
            <w:r w:rsidRPr="00663300">
              <w:rPr>
                <w:b/>
                <w:bCs/>
                <w:color w:val="003366"/>
                <w:spacing w:val="4"/>
                <w:sz w:val="18"/>
                <w:szCs w:val="18"/>
              </w:rPr>
              <w:t>-</w:t>
            </w:r>
            <w:proofErr w:type="gramEnd"/>
            <w:r w:rsidRPr="00663300">
              <w:rPr>
                <w:b/>
                <w:bCs/>
                <w:color w:val="003366"/>
                <w:spacing w:val="4"/>
                <w:sz w:val="18"/>
                <w:szCs w:val="18"/>
              </w:rPr>
              <w:br/>
            </w:r>
            <w:proofErr w:type="spellStart"/>
            <w:r w:rsidRPr="00663300">
              <w:rPr>
                <w:b/>
                <w:bCs/>
                <w:color w:val="003366"/>
                <w:spacing w:val="4"/>
                <w:sz w:val="18"/>
                <w:szCs w:val="18"/>
              </w:rPr>
              <w:t>вольст</w:t>
            </w:r>
            <w:proofErr w:type="spellEnd"/>
            <w:r w:rsidRPr="00663300">
              <w:rPr>
                <w:b/>
                <w:bCs/>
                <w:color w:val="003366"/>
                <w:spacing w:val="4"/>
                <w:sz w:val="18"/>
                <w:szCs w:val="18"/>
              </w:rPr>
              <w:t>-</w:t>
            </w:r>
            <w:r w:rsidRPr="00663300">
              <w:rPr>
                <w:b/>
                <w:bCs/>
                <w:color w:val="003366"/>
                <w:spacing w:val="4"/>
                <w:sz w:val="18"/>
                <w:szCs w:val="18"/>
              </w:rPr>
              <w:br/>
              <w:t xml:space="preserve">венные </w:t>
            </w:r>
            <w:r w:rsidRPr="00663300">
              <w:rPr>
                <w:b/>
                <w:bCs/>
                <w:color w:val="003366"/>
                <w:spacing w:val="4"/>
                <w:sz w:val="18"/>
                <w:szCs w:val="18"/>
              </w:rPr>
              <w:br/>
              <w:t>товары</w:t>
            </w:r>
          </w:p>
        </w:tc>
        <w:tc>
          <w:tcPr>
            <w:tcW w:w="730" w:type="dxa"/>
            <w:tcBorders>
              <w:top w:val="single" w:sz="12" w:space="0" w:color="auto"/>
              <w:left w:val="single" w:sz="12" w:space="0" w:color="auto"/>
              <w:bottom w:val="single" w:sz="12" w:space="0" w:color="auto"/>
              <w:right w:val="single" w:sz="12" w:space="0" w:color="auto"/>
            </w:tcBorders>
            <w:shd w:val="clear" w:color="auto" w:fill="F3F3F3"/>
          </w:tcPr>
          <w:p w:rsidR="00DB75BC" w:rsidRPr="00663300" w:rsidRDefault="00DB75BC" w:rsidP="00DB75BC">
            <w:pPr>
              <w:spacing w:line="160" w:lineRule="exact"/>
              <w:jc w:val="center"/>
              <w:rPr>
                <w:b/>
                <w:bCs/>
                <w:color w:val="003366"/>
                <w:spacing w:val="4"/>
                <w:sz w:val="18"/>
                <w:szCs w:val="18"/>
              </w:rPr>
            </w:pPr>
            <w:r w:rsidRPr="00663300">
              <w:rPr>
                <w:b/>
                <w:bCs/>
                <w:color w:val="003366"/>
                <w:spacing w:val="4"/>
                <w:sz w:val="18"/>
                <w:szCs w:val="18"/>
              </w:rPr>
              <w:t xml:space="preserve">услуги </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91"/>
          <w:jc w:val="center"/>
        </w:trPr>
        <w:tc>
          <w:tcPr>
            <w:tcW w:w="2203" w:type="dxa"/>
            <w:tcBorders>
              <w:top w:val="single" w:sz="12"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color w:val="FF0000"/>
                <w:spacing w:val="4"/>
                <w:sz w:val="18"/>
                <w:szCs w:val="18"/>
              </w:rPr>
            </w:pPr>
            <w:r w:rsidRPr="00605D26">
              <w:rPr>
                <w:b/>
                <w:bCs/>
                <w:color w:val="FF0000"/>
                <w:spacing w:val="4"/>
                <w:sz w:val="18"/>
                <w:szCs w:val="18"/>
              </w:rPr>
              <w:t>Волгоградская область</w:t>
            </w:r>
          </w:p>
        </w:tc>
        <w:tc>
          <w:tcPr>
            <w:tcW w:w="1080" w:type="dxa"/>
            <w:tcBorders>
              <w:top w:val="single" w:sz="12"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100,1</w:t>
            </w:r>
          </w:p>
        </w:tc>
        <w:tc>
          <w:tcPr>
            <w:tcW w:w="1080" w:type="dxa"/>
            <w:tcBorders>
              <w:top w:val="single" w:sz="12"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99,9</w:t>
            </w:r>
          </w:p>
        </w:tc>
        <w:tc>
          <w:tcPr>
            <w:tcW w:w="900" w:type="dxa"/>
            <w:tcBorders>
              <w:top w:val="single" w:sz="12"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100,3</w:t>
            </w:r>
          </w:p>
        </w:tc>
        <w:tc>
          <w:tcPr>
            <w:tcW w:w="720" w:type="dxa"/>
            <w:tcBorders>
              <w:top w:val="single" w:sz="12"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100,0</w:t>
            </w:r>
          </w:p>
        </w:tc>
        <w:tc>
          <w:tcPr>
            <w:tcW w:w="900" w:type="dxa"/>
            <w:tcBorders>
              <w:top w:val="single" w:sz="12"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102,0</w:t>
            </w:r>
          </w:p>
        </w:tc>
        <w:tc>
          <w:tcPr>
            <w:tcW w:w="900" w:type="dxa"/>
            <w:tcBorders>
              <w:top w:val="single" w:sz="12"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100,0</w:t>
            </w:r>
          </w:p>
        </w:tc>
        <w:tc>
          <w:tcPr>
            <w:tcW w:w="927" w:type="dxa"/>
            <w:tcBorders>
              <w:top w:val="single" w:sz="12"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102,4</w:t>
            </w:r>
          </w:p>
        </w:tc>
        <w:tc>
          <w:tcPr>
            <w:tcW w:w="730" w:type="dxa"/>
            <w:tcBorders>
              <w:top w:val="single" w:sz="12"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104,5</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91"/>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Республика Адыгея</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99,7</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99,2</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100,0</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100,2</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101,5</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99,8</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102,0</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103,3</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91"/>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Республика Калмыкия</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99,8</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99,3</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100,3</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100,3</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101,8</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100,8</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102,3</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103,9</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85"/>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Республика Крым</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99,4</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99,3</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100,2</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98,3</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102,5</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102,0</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101,2</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105,3</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104"/>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Краснодарский край</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99,6</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99,4</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100,1</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99,2</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102,2</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100,9</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102,1</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104,1</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91"/>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Астраханская область</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99,8</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99,1</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100,4</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100,1</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102,0</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100,9</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102,5</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103,2</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47"/>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Ростовская область</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100,0</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99,5</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100,3</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100,2</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102,0</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100,8</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101,9</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104,1</w:t>
            </w:r>
          </w:p>
        </w:tc>
      </w:tr>
      <w:tr w:rsidR="00AD241E" w:rsidRPr="00B0341F" w:rsidTr="00151C99">
        <w:tblPrEx>
          <w:tblBorders>
            <w:top w:val="none" w:sz="0" w:space="0" w:color="auto"/>
            <w:bottom w:val="none" w:sz="0" w:space="0" w:color="auto"/>
            <w:insideH w:val="single" w:sz="4" w:space="0" w:color="808080"/>
            <w:insideV w:val="single" w:sz="4" w:space="0" w:color="808080"/>
          </w:tblBorders>
        </w:tblPrEx>
        <w:trPr>
          <w:cantSplit/>
          <w:trHeight w:val="104"/>
          <w:jc w:val="center"/>
        </w:trPr>
        <w:tc>
          <w:tcPr>
            <w:tcW w:w="2203" w:type="dxa"/>
            <w:tcBorders>
              <w:top w:val="single" w:sz="4" w:space="0" w:color="auto"/>
              <w:left w:val="single" w:sz="4" w:space="0" w:color="auto"/>
              <w:bottom w:val="single" w:sz="4" w:space="0" w:color="auto"/>
              <w:right w:val="single" w:sz="4" w:space="0" w:color="auto"/>
            </w:tcBorders>
            <w:vAlign w:val="bottom"/>
          </w:tcPr>
          <w:p w:rsidR="00AD241E" w:rsidRPr="00605D26" w:rsidRDefault="00AD241E" w:rsidP="00605D26">
            <w:pPr>
              <w:spacing w:line="170" w:lineRule="exact"/>
              <w:ind w:left="57"/>
              <w:rPr>
                <w:b/>
                <w:bCs/>
                <w:spacing w:val="4"/>
                <w:sz w:val="18"/>
                <w:szCs w:val="18"/>
              </w:rPr>
            </w:pPr>
            <w:r w:rsidRPr="00605D26">
              <w:rPr>
                <w:b/>
                <w:bCs/>
                <w:spacing w:val="4"/>
                <w:sz w:val="18"/>
                <w:szCs w:val="18"/>
              </w:rPr>
              <w:t>г. Севастополь</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99,9</w:t>
            </w:r>
          </w:p>
        </w:tc>
        <w:tc>
          <w:tcPr>
            <w:tcW w:w="108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99,5</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100,2</w:t>
            </w:r>
          </w:p>
        </w:tc>
        <w:tc>
          <w:tcPr>
            <w:tcW w:w="720" w:type="dxa"/>
            <w:tcBorders>
              <w:top w:val="single" w:sz="4" w:space="0" w:color="auto"/>
              <w:left w:val="single" w:sz="4" w:space="0" w:color="auto"/>
              <w:bottom w:val="single" w:sz="4" w:space="0" w:color="auto"/>
              <w:right w:val="single" w:sz="4" w:space="0" w:color="auto"/>
            </w:tcBorders>
            <w:vAlign w:val="bottom"/>
          </w:tcPr>
          <w:p w:rsidR="00AD241E" w:rsidRPr="00E41BE3" w:rsidRDefault="00AD241E" w:rsidP="00E41BE3">
            <w:pPr>
              <w:spacing w:line="170" w:lineRule="exact"/>
              <w:ind w:left="57"/>
              <w:jc w:val="center"/>
              <w:rPr>
                <w:b/>
                <w:bCs/>
                <w:spacing w:val="4"/>
                <w:sz w:val="18"/>
                <w:szCs w:val="18"/>
              </w:rPr>
            </w:pPr>
            <w:r w:rsidRPr="00E41BE3">
              <w:rPr>
                <w:b/>
                <w:bCs/>
                <w:spacing w:val="4"/>
                <w:sz w:val="18"/>
                <w:szCs w:val="18"/>
              </w:rPr>
              <w:t>100,6</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101,8</w:t>
            </w:r>
          </w:p>
        </w:tc>
        <w:tc>
          <w:tcPr>
            <w:tcW w:w="90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100,5</w:t>
            </w:r>
          </w:p>
        </w:tc>
        <w:tc>
          <w:tcPr>
            <w:tcW w:w="927"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101,4</w:t>
            </w:r>
          </w:p>
        </w:tc>
        <w:tc>
          <w:tcPr>
            <w:tcW w:w="730" w:type="dxa"/>
            <w:tcBorders>
              <w:top w:val="single" w:sz="4" w:space="0" w:color="auto"/>
              <w:left w:val="single" w:sz="4" w:space="0" w:color="auto"/>
              <w:bottom w:val="single" w:sz="4" w:space="0" w:color="auto"/>
              <w:right w:val="single" w:sz="4" w:space="0" w:color="auto"/>
            </w:tcBorders>
            <w:vAlign w:val="bottom"/>
          </w:tcPr>
          <w:p w:rsidR="00AD241E" w:rsidRPr="00AD241E" w:rsidRDefault="00AD241E" w:rsidP="00AD241E">
            <w:pPr>
              <w:spacing w:line="170" w:lineRule="exact"/>
              <w:ind w:left="57"/>
              <w:jc w:val="center"/>
              <w:rPr>
                <w:b/>
                <w:bCs/>
                <w:spacing w:val="4"/>
                <w:sz w:val="18"/>
                <w:szCs w:val="18"/>
              </w:rPr>
            </w:pPr>
            <w:r w:rsidRPr="00AD241E">
              <w:rPr>
                <w:b/>
                <w:bCs/>
                <w:spacing w:val="4"/>
                <w:sz w:val="18"/>
                <w:szCs w:val="18"/>
              </w:rPr>
              <w:t>106,2</w:t>
            </w:r>
          </w:p>
        </w:tc>
      </w:tr>
    </w:tbl>
    <w:p w:rsidR="000F4602" w:rsidRDefault="000F4602" w:rsidP="00DB75BC">
      <w:pPr>
        <w:ind w:left="-540"/>
        <w:jc w:val="center"/>
        <w:rPr>
          <w:b/>
          <w:bCs/>
          <w:color w:val="003366"/>
          <w:spacing w:val="4"/>
          <w:sz w:val="20"/>
          <w:szCs w:val="20"/>
        </w:rPr>
      </w:pPr>
    </w:p>
    <w:p w:rsidR="00DB75BC" w:rsidRDefault="00DB75BC" w:rsidP="00DB75BC">
      <w:pPr>
        <w:ind w:left="-540"/>
        <w:jc w:val="center"/>
        <w:rPr>
          <w:b/>
          <w:bCs/>
          <w:color w:val="003366"/>
          <w:spacing w:val="4"/>
          <w:sz w:val="20"/>
          <w:szCs w:val="20"/>
        </w:rPr>
      </w:pPr>
      <w:r w:rsidRPr="00151DE7">
        <w:rPr>
          <w:b/>
          <w:bCs/>
          <w:color w:val="003366"/>
          <w:spacing w:val="4"/>
          <w:sz w:val="20"/>
          <w:szCs w:val="20"/>
        </w:rPr>
        <w:lastRenderedPageBreak/>
        <w:t xml:space="preserve">Динамика изменения индекса потребительских цен </w:t>
      </w:r>
    </w:p>
    <w:p w:rsidR="00DB75BC" w:rsidRPr="00151DE7" w:rsidRDefault="00510923" w:rsidP="00DB75BC">
      <w:pPr>
        <w:ind w:left="-540"/>
        <w:jc w:val="center"/>
        <w:rPr>
          <w:b/>
          <w:bCs/>
          <w:color w:val="003366"/>
          <w:spacing w:val="4"/>
          <w:sz w:val="20"/>
          <w:szCs w:val="20"/>
        </w:rPr>
      </w:pPr>
      <w:r>
        <w:rPr>
          <w:b/>
          <w:bCs/>
          <w:color w:val="003366"/>
          <w:spacing w:val="4"/>
          <w:sz w:val="20"/>
          <w:szCs w:val="20"/>
        </w:rPr>
        <w:t xml:space="preserve">в </w:t>
      </w:r>
      <w:r w:rsidR="005721F1">
        <w:rPr>
          <w:b/>
          <w:bCs/>
          <w:color w:val="003366"/>
          <w:spacing w:val="4"/>
          <w:sz w:val="20"/>
          <w:szCs w:val="20"/>
        </w:rPr>
        <w:t>сентябре</w:t>
      </w:r>
      <w:r>
        <w:rPr>
          <w:b/>
          <w:bCs/>
          <w:color w:val="003366"/>
          <w:spacing w:val="4"/>
          <w:sz w:val="20"/>
          <w:szCs w:val="20"/>
        </w:rPr>
        <w:t xml:space="preserve"> 2019 г. </w:t>
      </w:r>
      <w:r w:rsidR="004A43B6">
        <w:rPr>
          <w:b/>
          <w:bCs/>
          <w:color w:val="003366"/>
          <w:spacing w:val="4"/>
          <w:sz w:val="20"/>
          <w:szCs w:val="20"/>
        </w:rPr>
        <w:t xml:space="preserve">по отношению к </w:t>
      </w:r>
      <w:r w:rsidR="005721F1">
        <w:rPr>
          <w:b/>
          <w:bCs/>
          <w:color w:val="003366"/>
          <w:spacing w:val="4"/>
          <w:sz w:val="20"/>
          <w:szCs w:val="20"/>
        </w:rPr>
        <w:t>августу</w:t>
      </w:r>
      <w:r w:rsidR="00DB75BC" w:rsidRPr="00151DE7">
        <w:rPr>
          <w:b/>
          <w:bCs/>
          <w:color w:val="003366"/>
          <w:spacing w:val="4"/>
          <w:sz w:val="20"/>
          <w:szCs w:val="20"/>
        </w:rPr>
        <w:t xml:space="preserve"> </w:t>
      </w:r>
      <w:smartTag w:uri="urn:schemas-microsoft-com:office:smarttags" w:element="metricconverter">
        <w:smartTagPr>
          <w:attr w:name="ProductID" w:val="2019 г"/>
        </w:smartTagPr>
        <w:r w:rsidR="00DB75BC" w:rsidRPr="00151DE7">
          <w:rPr>
            <w:b/>
            <w:bCs/>
            <w:color w:val="003366"/>
            <w:spacing w:val="4"/>
            <w:sz w:val="20"/>
            <w:szCs w:val="20"/>
          </w:rPr>
          <w:t>2019 г</w:t>
        </w:r>
      </w:smartTag>
      <w:r w:rsidR="00DB75BC" w:rsidRPr="00151DE7">
        <w:rPr>
          <w:b/>
          <w:bCs/>
          <w:color w:val="003366"/>
          <w:spacing w:val="4"/>
          <w:sz w:val="20"/>
          <w:szCs w:val="20"/>
        </w:rPr>
        <w:t xml:space="preserve">. и декабрю </w:t>
      </w:r>
      <w:smartTag w:uri="urn:schemas-microsoft-com:office:smarttags" w:element="metricconverter">
        <w:smartTagPr>
          <w:attr w:name="ProductID" w:val="2018 г"/>
        </w:smartTagPr>
        <w:r w:rsidR="00DB75BC" w:rsidRPr="00151DE7">
          <w:rPr>
            <w:b/>
            <w:bCs/>
            <w:color w:val="003366"/>
            <w:spacing w:val="4"/>
            <w:sz w:val="20"/>
            <w:szCs w:val="20"/>
          </w:rPr>
          <w:t>2018 г</w:t>
        </w:r>
      </w:smartTag>
      <w:r w:rsidR="00DB75BC" w:rsidRPr="00151DE7">
        <w:rPr>
          <w:b/>
          <w:bCs/>
          <w:color w:val="003366"/>
          <w:spacing w:val="4"/>
          <w:sz w:val="20"/>
          <w:szCs w:val="20"/>
        </w:rPr>
        <w:t>.</w:t>
      </w:r>
    </w:p>
    <w:p w:rsidR="00DB75BC" w:rsidRPr="00EF0794" w:rsidRDefault="00DB75BC" w:rsidP="00DB75BC">
      <w:pPr>
        <w:ind w:left="-540"/>
        <w:jc w:val="both"/>
        <w:rPr>
          <w:sz w:val="12"/>
          <w:szCs w:val="12"/>
        </w:rPr>
      </w:pPr>
    </w:p>
    <w:p w:rsidR="00DB75BC" w:rsidRDefault="00151C99" w:rsidP="00DB11B1">
      <w:pPr>
        <w:ind w:left="-540"/>
        <w:jc w:val="center"/>
      </w:pPr>
      <w:r w:rsidRPr="00151C99">
        <w:drawing>
          <wp:inline distT="0" distB="0" distL="0" distR="0">
            <wp:extent cx="5467350" cy="2975212"/>
            <wp:effectExtent l="1905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7ADB" w:rsidRDefault="00997ADB" w:rsidP="00AE18ED">
      <w:pPr>
        <w:tabs>
          <w:tab w:val="left" w:pos="7230"/>
        </w:tabs>
        <w:jc w:val="center"/>
        <w:rPr>
          <w:b/>
          <w:bCs/>
          <w:color w:val="003366"/>
          <w:spacing w:val="4"/>
          <w:sz w:val="20"/>
          <w:szCs w:val="20"/>
        </w:rPr>
      </w:pPr>
    </w:p>
    <w:p w:rsidR="00AE18ED" w:rsidRPr="00706D1C" w:rsidRDefault="00AE18ED" w:rsidP="00AE18ED">
      <w:pPr>
        <w:tabs>
          <w:tab w:val="left" w:pos="7230"/>
        </w:tabs>
        <w:jc w:val="center"/>
        <w:rPr>
          <w:b/>
          <w:bCs/>
          <w:color w:val="003366"/>
          <w:spacing w:val="4"/>
          <w:sz w:val="20"/>
          <w:szCs w:val="20"/>
        </w:rPr>
      </w:pPr>
      <w:r w:rsidRPr="00706D1C">
        <w:rPr>
          <w:b/>
          <w:bCs/>
          <w:color w:val="003366"/>
          <w:spacing w:val="4"/>
          <w:sz w:val="20"/>
          <w:szCs w:val="20"/>
        </w:rPr>
        <w:t xml:space="preserve">Средние потребительские цены </w:t>
      </w:r>
      <w:r w:rsidRPr="00706D1C">
        <w:rPr>
          <w:b/>
          <w:bCs/>
          <w:color w:val="003366"/>
          <w:spacing w:val="4"/>
          <w:sz w:val="20"/>
          <w:szCs w:val="20"/>
        </w:rPr>
        <w:br/>
        <w:t xml:space="preserve">на бензин автомобильный и дизельное топливо в </w:t>
      </w:r>
      <w:r>
        <w:rPr>
          <w:b/>
          <w:bCs/>
          <w:color w:val="003366"/>
          <w:spacing w:val="4"/>
          <w:sz w:val="20"/>
          <w:szCs w:val="20"/>
        </w:rPr>
        <w:t>сентябре</w:t>
      </w:r>
      <w:r w:rsidRPr="00706D1C">
        <w:rPr>
          <w:b/>
          <w:bCs/>
          <w:color w:val="003366"/>
          <w:spacing w:val="4"/>
          <w:sz w:val="20"/>
          <w:szCs w:val="20"/>
        </w:rPr>
        <w:t xml:space="preserve"> </w:t>
      </w:r>
      <w:smartTag w:uri="urn:schemas-microsoft-com:office:smarttags" w:element="metricconverter">
        <w:smartTagPr>
          <w:attr w:name="ProductID" w:val="2019 г"/>
        </w:smartTagPr>
        <w:r w:rsidRPr="00706D1C">
          <w:rPr>
            <w:b/>
            <w:bCs/>
            <w:color w:val="003366"/>
            <w:spacing w:val="4"/>
            <w:sz w:val="20"/>
            <w:szCs w:val="20"/>
          </w:rPr>
          <w:t>2019 г</w:t>
        </w:r>
      </w:smartTag>
      <w:r w:rsidRPr="00706D1C">
        <w:rPr>
          <w:b/>
          <w:bCs/>
          <w:color w:val="003366"/>
          <w:spacing w:val="4"/>
          <w:sz w:val="20"/>
          <w:szCs w:val="20"/>
        </w:rPr>
        <w:t>., рублей</w:t>
      </w:r>
    </w:p>
    <w:p w:rsidR="003C05D2" w:rsidRDefault="003C05D2" w:rsidP="00DB11B1">
      <w:pPr>
        <w:ind w:left="-540"/>
        <w:jc w:val="center"/>
        <w:rPr>
          <w:sz w:val="12"/>
          <w:szCs w:val="12"/>
        </w:rPr>
      </w:pPr>
    </w:p>
    <w:p w:rsidR="003C05D2" w:rsidRDefault="003C05D2" w:rsidP="00DB11B1">
      <w:pPr>
        <w:ind w:left="-540"/>
        <w:jc w:val="center"/>
        <w:rPr>
          <w:sz w:val="12"/>
          <w:szCs w:val="12"/>
        </w:rPr>
      </w:pPr>
    </w:p>
    <w:p w:rsidR="003C05D2" w:rsidRDefault="003C05D2" w:rsidP="00DB11B1">
      <w:pPr>
        <w:ind w:left="-540"/>
        <w:jc w:val="center"/>
        <w:rPr>
          <w:sz w:val="12"/>
          <w:szCs w:val="12"/>
        </w:rPr>
      </w:pPr>
    </w:p>
    <w:p w:rsidR="003C05D2" w:rsidRDefault="003C05D2" w:rsidP="00DB11B1">
      <w:pPr>
        <w:ind w:left="-540"/>
        <w:jc w:val="center"/>
        <w:rPr>
          <w:sz w:val="12"/>
          <w:szCs w:val="12"/>
        </w:rPr>
      </w:pPr>
    </w:p>
    <w:p w:rsidR="003C05D2" w:rsidRDefault="00AE18ED" w:rsidP="00DB11B1">
      <w:pPr>
        <w:ind w:left="-540"/>
        <w:jc w:val="center"/>
        <w:rPr>
          <w:sz w:val="12"/>
          <w:szCs w:val="12"/>
        </w:rPr>
      </w:pPr>
      <w:r w:rsidRPr="00AE18ED">
        <w:rPr>
          <w:noProof/>
          <w:sz w:val="12"/>
          <w:szCs w:val="12"/>
        </w:rPr>
        <w:drawing>
          <wp:inline distT="0" distB="0" distL="0" distR="0">
            <wp:extent cx="6714698" cy="2094932"/>
            <wp:effectExtent l="1905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p>
    <w:p w:rsidR="00C01A3A" w:rsidRDefault="00C01A3A" w:rsidP="0060678F">
      <w:pPr>
        <w:ind w:left="-540"/>
        <w:jc w:val="both"/>
        <w:rPr>
          <w:sz w:val="16"/>
          <w:szCs w:val="16"/>
        </w:rPr>
      </w:pPr>
      <w:r>
        <w:rPr>
          <w:sz w:val="16"/>
          <w:szCs w:val="16"/>
        </w:rPr>
        <w:t>__________________________________________</w:t>
      </w:r>
    </w:p>
    <w:p w:rsidR="00DF79C1" w:rsidRPr="00997ADB" w:rsidRDefault="00DF79C1" w:rsidP="0060678F">
      <w:pPr>
        <w:ind w:left="-540"/>
        <w:jc w:val="both"/>
        <w:rPr>
          <w:sz w:val="16"/>
          <w:szCs w:val="16"/>
        </w:rPr>
      </w:pPr>
      <w:r w:rsidRPr="00997ADB">
        <w:rPr>
          <w:sz w:val="16"/>
          <w:szCs w:val="16"/>
        </w:rPr>
        <w:t xml:space="preserve">При подготовке справочной информации были использованы материалы: </w:t>
      </w:r>
      <w:r w:rsidRPr="00997ADB">
        <w:rPr>
          <w:i/>
          <w:sz w:val="16"/>
          <w:szCs w:val="16"/>
        </w:rPr>
        <w:t xml:space="preserve"> Росстата и Территориального органа федеральной службы государственной статис</w:t>
      </w:r>
      <w:r w:rsidR="00B12239" w:rsidRPr="00997ADB">
        <w:rPr>
          <w:i/>
          <w:sz w:val="16"/>
          <w:szCs w:val="16"/>
        </w:rPr>
        <w:t>тики по Волгоградской области;</w:t>
      </w:r>
      <w:r w:rsidRPr="00997ADB">
        <w:rPr>
          <w:i/>
          <w:sz w:val="16"/>
          <w:szCs w:val="16"/>
        </w:rPr>
        <w:t xml:space="preserve">  Комитета  финансов  Волгоградской области;   </w:t>
      </w:r>
      <w:r w:rsidR="000923A4" w:rsidRPr="00997ADB">
        <w:rPr>
          <w:i/>
          <w:sz w:val="16"/>
          <w:szCs w:val="16"/>
        </w:rPr>
        <w:t xml:space="preserve"> </w:t>
      </w:r>
      <w:r w:rsidRPr="00997ADB">
        <w:rPr>
          <w:i/>
          <w:sz w:val="16"/>
          <w:szCs w:val="16"/>
        </w:rPr>
        <w:t xml:space="preserve">  Комитета по труду и занятости населения Волгоградской области. </w:t>
      </w:r>
    </w:p>
    <w:sectPr w:rsidR="00DF79C1" w:rsidRPr="00997ADB" w:rsidSect="00663300">
      <w:headerReference w:type="even" r:id="rId25"/>
      <w:headerReference w:type="default" r:id="rId26"/>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B7" w:rsidRDefault="00B47AB7">
      <w:r>
        <w:separator/>
      </w:r>
    </w:p>
  </w:endnote>
  <w:endnote w:type="continuationSeparator" w:id="0">
    <w:p w:rsidR="00B47AB7" w:rsidRDefault="00B47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B7" w:rsidRDefault="00B47AB7">
      <w:r>
        <w:separator/>
      </w:r>
    </w:p>
  </w:footnote>
  <w:footnote w:type="continuationSeparator" w:id="0">
    <w:p w:rsidR="00B47AB7" w:rsidRDefault="00B47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B7" w:rsidRDefault="00B47AB7" w:rsidP="009473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7AB7" w:rsidRDefault="00B47AB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B7" w:rsidRDefault="00B47AB7" w:rsidP="009473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B1C27">
      <w:rPr>
        <w:rStyle w:val="a5"/>
        <w:noProof/>
      </w:rPr>
      <w:t>12</w:t>
    </w:r>
    <w:r>
      <w:rPr>
        <w:rStyle w:val="a5"/>
      </w:rPr>
      <w:fldChar w:fldCharType="end"/>
    </w:r>
  </w:p>
  <w:p w:rsidR="00B47AB7" w:rsidRDefault="00B47AB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v:imagedata r:id="rId1" o:title=""/>
      </v:shape>
    </w:pict>
  </w:numPicBullet>
  <w:numPicBullet w:numPicBulletId="1">
    <w:pict>
      <v:shape id="_x0000_i1072" type="#_x0000_t75" style="width:19.4pt;height:15.05pt" o:bullet="t">
        <v:imagedata r:id="rId2" o:title=""/>
      </v:shape>
    </w:pict>
  </w:numPicBullet>
  <w:abstractNum w:abstractNumId="0">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2C028B7"/>
    <w:multiLevelType w:val="hybridMultilevel"/>
    <w:tmpl w:val="48681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117D89"/>
    <w:multiLevelType w:val="hybridMultilevel"/>
    <w:tmpl w:val="639A8D2E"/>
    <w:lvl w:ilvl="0" w:tplc="AB44CA3E">
      <w:start w:val="1"/>
      <w:numFmt w:val="upperRoman"/>
      <w:lvlText w:val="%1."/>
      <w:lvlJc w:val="left"/>
      <w:pPr>
        <w:tabs>
          <w:tab w:val="num" w:pos="870"/>
        </w:tabs>
        <w:ind w:left="870" w:hanging="72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4">
    <w:nsid w:val="14425D92"/>
    <w:multiLevelType w:val="multilevel"/>
    <w:tmpl w:val="E310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46811"/>
    <w:multiLevelType w:val="hybridMultilevel"/>
    <w:tmpl w:val="57C8F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C618F3"/>
    <w:multiLevelType w:val="hybridMultilevel"/>
    <w:tmpl w:val="FA52AF0A"/>
    <w:lvl w:ilvl="0" w:tplc="478E9652">
      <w:start w:val="6"/>
      <w:numFmt w:val="bullet"/>
      <w:lvlText w:val=""/>
      <w:lvlJc w:val="left"/>
      <w:pPr>
        <w:tabs>
          <w:tab w:val="num" w:pos="1065"/>
        </w:tabs>
        <w:ind w:left="1065" w:hanging="360"/>
      </w:pPr>
      <w:rPr>
        <w:rFonts w:ascii="Symbol" w:eastAsia="Times New Roman" w:hAnsi="Symbol"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49D660A"/>
    <w:multiLevelType w:val="hybridMultilevel"/>
    <w:tmpl w:val="B9101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4D6B8A"/>
    <w:multiLevelType w:val="hybridMultilevel"/>
    <w:tmpl w:val="1F6603BA"/>
    <w:lvl w:ilvl="0" w:tplc="2FE483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50827D6"/>
    <w:multiLevelType w:val="hybridMultilevel"/>
    <w:tmpl w:val="DF0C8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9"/>
  </w:num>
  <w:num w:numId="7">
    <w:abstractNumId w:val="5"/>
  </w:num>
  <w:num w:numId="8">
    <w:abstractNumId w:val="2"/>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1"/>
    <w:footnote w:id="0"/>
  </w:footnotePr>
  <w:endnotePr>
    <w:endnote w:id="-1"/>
    <w:endnote w:id="0"/>
  </w:endnotePr>
  <w:compat/>
  <w:rsids>
    <w:rsidRoot w:val="00704B0F"/>
    <w:rsid w:val="0000024A"/>
    <w:rsid w:val="000005C9"/>
    <w:rsid w:val="0000060D"/>
    <w:rsid w:val="00002231"/>
    <w:rsid w:val="00002270"/>
    <w:rsid w:val="00002686"/>
    <w:rsid w:val="00002922"/>
    <w:rsid w:val="00002AC8"/>
    <w:rsid w:val="00002C88"/>
    <w:rsid w:val="000034BA"/>
    <w:rsid w:val="00003952"/>
    <w:rsid w:val="000039D5"/>
    <w:rsid w:val="00003AC1"/>
    <w:rsid w:val="00004CB4"/>
    <w:rsid w:val="00005167"/>
    <w:rsid w:val="000052BC"/>
    <w:rsid w:val="00005301"/>
    <w:rsid w:val="00005845"/>
    <w:rsid w:val="00005959"/>
    <w:rsid w:val="000059DC"/>
    <w:rsid w:val="00005D4F"/>
    <w:rsid w:val="00005D87"/>
    <w:rsid w:val="00006043"/>
    <w:rsid w:val="000061C1"/>
    <w:rsid w:val="000061FE"/>
    <w:rsid w:val="0000697A"/>
    <w:rsid w:val="00006C57"/>
    <w:rsid w:val="00006C91"/>
    <w:rsid w:val="000072D3"/>
    <w:rsid w:val="000074A1"/>
    <w:rsid w:val="0000784B"/>
    <w:rsid w:val="000103F5"/>
    <w:rsid w:val="0001057A"/>
    <w:rsid w:val="000105D8"/>
    <w:rsid w:val="000106F5"/>
    <w:rsid w:val="00010C2D"/>
    <w:rsid w:val="0001114A"/>
    <w:rsid w:val="000113FD"/>
    <w:rsid w:val="000115CF"/>
    <w:rsid w:val="00011919"/>
    <w:rsid w:val="0001263A"/>
    <w:rsid w:val="00012AA6"/>
    <w:rsid w:val="00013525"/>
    <w:rsid w:val="00014419"/>
    <w:rsid w:val="00015410"/>
    <w:rsid w:val="000160DB"/>
    <w:rsid w:val="000165D5"/>
    <w:rsid w:val="00016C3B"/>
    <w:rsid w:val="00016C3C"/>
    <w:rsid w:val="00016DED"/>
    <w:rsid w:val="00016E4C"/>
    <w:rsid w:val="00016F51"/>
    <w:rsid w:val="0001767B"/>
    <w:rsid w:val="00017936"/>
    <w:rsid w:val="00017A30"/>
    <w:rsid w:val="00017B62"/>
    <w:rsid w:val="00017B6E"/>
    <w:rsid w:val="00017EA4"/>
    <w:rsid w:val="000207E3"/>
    <w:rsid w:val="00020EEC"/>
    <w:rsid w:val="0002145C"/>
    <w:rsid w:val="000219A3"/>
    <w:rsid w:val="00021AAD"/>
    <w:rsid w:val="00021C14"/>
    <w:rsid w:val="00021C37"/>
    <w:rsid w:val="00021D12"/>
    <w:rsid w:val="00021F33"/>
    <w:rsid w:val="00022038"/>
    <w:rsid w:val="0002210A"/>
    <w:rsid w:val="00022205"/>
    <w:rsid w:val="00022E7C"/>
    <w:rsid w:val="0002311C"/>
    <w:rsid w:val="00023372"/>
    <w:rsid w:val="00023704"/>
    <w:rsid w:val="000240C9"/>
    <w:rsid w:val="000252C6"/>
    <w:rsid w:val="00025643"/>
    <w:rsid w:val="000257A7"/>
    <w:rsid w:val="00025D07"/>
    <w:rsid w:val="00025E2F"/>
    <w:rsid w:val="0002600B"/>
    <w:rsid w:val="00026032"/>
    <w:rsid w:val="000260D3"/>
    <w:rsid w:val="0002617E"/>
    <w:rsid w:val="000261CD"/>
    <w:rsid w:val="000264DD"/>
    <w:rsid w:val="0002677F"/>
    <w:rsid w:val="00026AA5"/>
    <w:rsid w:val="00026DBB"/>
    <w:rsid w:val="0002731E"/>
    <w:rsid w:val="0002785A"/>
    <w:rsid w:val="000278EF"/>
    <w:rsid w:val="00027D4A"/>
    <w:rsid w:val="00030442"/>
    <w:rsid w:val="000310D5"/>
    <w:rsid w:val="000312B6"/>
    <w:rsid w:val="00031AF3"/>
    <w:rsid w:val="00032039"/>
    <w:rsid w:val="0003220A"/>
    <w:rsid w:val="000322D6"/>
    <w:rsid w:val="00032627"/>
    <w:rsid w:val="00033324"/>
    <w:rsid w:val="0003395F"/>
    <w:rsid w:val="00033A42"/>
    <w:rsid w:val="00033E7A"/>
    <w:rsid w:val="00033F2F"/>
    <w:rsid w:val="000340E0"/>
    <w:rsid w:val="00034BA5"/>
    <w:rsid w:val="00034CCF"/>
    <w:rsid w:val="00034E56"/>
    <w:rsid w:val="00034F56"/>
    <w:rsid w:val="00034FCE"/>
    <w:rsid w:val="000355BE"/>
    <w:rsid w:val="00035BA6"/>
    <w:rsid w:val="00035C0A"/>
    <w:rsid w:val="00036580"/>
    <w:rsid w:val="00036CDB"/>
    <w:rsid w:val="000372D5"/>
    <w:rsid w:val="00037A94"/>
    <w:rsid w:val="0004097B"/>
    <w:rsid w:val="00040AD6"/>
    <w:rsid w:val="00040E5B"/>
    <w:rsid w:val="000412A7"/>
    <w:rsid w:val="00041338"/>
    <w:rsid w:val="000413C5"/>
    <w:rsid w:val="00041522"/>
    <w:rsid w:val="000416DD"/>
    <w:rsid w:val="0004184F"/>
    <w:rsid w:val="00041D1C"/>
    <w:rsid w:val="0004201E"/>
    <w:rsid w:val="00042643"/>
    <w:rsid w:val="000426B4"/>
    <w:rsid w:val="00042799"/>
    <w:rsid w:val="00042E6F"/>
    <w:rsid w:val="00043145"/>
    <w:rsid w:val="000431A0"/>
    <w:rsid w:val="00043330"/>
    <w:rsid w:val="00043E7A"/>
    <w:rsid w:val="00044741"/>
    <w:rsid w:val="00044774"/>
    <w:rsid w:val="000451EE"/>
    <w:rsid w:val="0004592A"/>
    <w:rsid w:val="00045961"/>
    <w:rsid w:val="00045C59"/>
    <w:rsid w:val="00045F00"/>
    <w:rsid w:val="000460F4"/>
    <w:rsid w:val="00046E38"/>
    <w:rsid w:val="00046EAA"/>
    <w:rsid w:val="000470C1"/>
    <w:rsid w:val="000473F4"/>
    <w:rsid w:val="0004744A"/>
    <w:rsid w:val="00047CCE"/>
    <w:rsid w:val="0005036B"/>
    <w:rsid w:val="000505E5"/>
    <w:rsid w:val="00050A1D"/>
    <w:rsid w:val="00051111"/>
    <w:rsid w:val="00051317"/>
    <w:rsid w:val="0005133D"/>
    <w:rsid w:val="00051467"/>
    <w:rsid w:val="00051631"/>
    <w:rsid w:val="000517E9"/>
    <w:rsid w:val="00051967"/>
    <w:rsid w:val="00051B25"/>
    <w:rsid w:val="00051B74"/>
    <w:rsid w:val="00051BA8"/>
    <w:rsid w:val="00051F66"/>
    <w:rsid w:val="000523DB"/>
    <w:rsid w:val="000523EB"/>
    <w:rsid w:val="000534A9"/>
    <w:rsid w:val="000535C4"/>
    <w:rsid w:val="00053881"/>
    <w:rsid w:val="00054473"/>
    <w:rsid w:val="00054F9F"/>
    <w:rsid w:val="00055176"/>
    <w:rsid w:val="00055A5A"/>
    <w:rsid w:val="00055AC3"/>
    <w:rsid w:val="00055C07"/>
    <w:rsid w:val="00055C34"/>
    <w:rsid w:val="00055E07"/>
    <w:rsid w:val="00055E0B"/>
    <w:rsid w:val="0005604F"/>
    <w:rsid w:val="00056304"/>
    <w:rsid w:val="00056318"/>
    <w:rsid w:val="000568EE"/>
    <w:rsid w:val="00056B30"/>
    <w:rsid w:val="00056FC5"/>
    <w:rsid w:val="00057730"/>
    <w:rsid w:val="00057AC6"/>
    <w:rsid w:val="00057CC8"/>
    <w:rsid w:val="00057D85"/>
    <w:rsid w:val="0006063D"/>
    <w:rsid w:val="0006091A"/>
    <w:rsid w:val="0006164D"/>
    <w:rsid w:val="0006172C"/>
    <w:rsid w:val="00061E0D"/>
    <w:rsid w:val="00061FF1"/>
    <w:rsid w:val="000627BC"/>
    <w:rsid w:val="00062D16"/>
    <w:rsid w:val="00063271"/>
    <w:rsid w:val="00063294"/>
    <w:rsid w:val="0006340D"/>
    <w:rsid w:val="0006379F"/>
    <w:rsid w:val="00063FCC"/>
    <w:rsid w:val="00063FDA"/>
    <w:rsid w:val="000642B2"/>
    <w:rsid w:val="00064DB3"/>
    <w:rsid w:val="00065854"/>
    <w:rsid w:val="000667EC"/>
    <w:rsid w:val="0006681A"/>
    <w:rsid w:val="00066C34"/>
    <w:rsid w:val="00066F53"/>
    <w:rsid w:val="0006711C"/>
    <w:rsid w:val="00067720"/>
    <w:rsid w:val="00070603"/>
    <w:rsid w:val="000706FA"/>
    <w:rsid w:val="000707E2"/>
    <w:rsid w:val="000707F8"/>
    <w:rsid w:val="000709DE"/>
    <w:rsid w:val="00070F83"/>
    <w:rsid w:val="000712E2"/>
    <w:rsid w:val="00071981"/>
    <w:rsid w:val="00071DED"/>
    <w:rsid w:val="000722D0"/>
    <w:rsid w:val="000724DD"/>
    <w:rsid w:val="00072760"/>
    <w:rsid w:val="00072F3F"/>
    <w:rsid w:val="00072FAB"/>
    <w:rsid w:val="0007307C"/>
    <w:rsid w:val="000731DD"/>
    <w:rsid w:val="00073E09"/>
    <w:rsid w:val="000742FB"/>
    <w:rsid w:val="00074807"/>
    <w:rsid w:val="00074FC4"/>
    <w:rsid w:val="0007537F"/>
    <w:rsid w:val="000755C8"/>
    <w:rsid w:val="000755FA"/>
    <w:rsid w:val="00075DE6"/>
    <w:rsid w:val="00076094"/>
    <w:rsid w:val="000762E1"/>
    <w:rsid w:val="000766F1"/>
    <w:rsid w:val="000768AD"/>
    <w:rsid w:val="00076FD1"/>
    <w:rsid w:val="00077143"/>
    <w:rsid w:val="0007714E"/>
    <w:rsid w:val="000775D3"/>
    <w:rsid w:val="00077914"/>
    <w:rsid w:val="00077D5C"/>
    <w:rsid w:val="00080691"/>
    <w:rsid w:val="00081C3A"/>
    <w:rsid w:val="000826D9"/>
    <w:rsid w:val="00082CC1"/>
    <w:rsid w:val="00082FCE"/>
    <w:rsid w:val="000837F9"/>
    <w:rsid w:val="000840B5"/>
    <w:rsid w:val="00084152"/>
    <w:rsid w:val="00084222"/>
    <w:rsid w:val="00084B47"/>
    <w:rsid w:val="00084B7D"/>
    <w:rsid w:val="00085271"/>
    <w:rsid w:val="000858CB"/>
    <w:rsid w:val="00085A78"/>
    <w:rsid w:val="0008641B"/>
    <w:rsid w:val="000867BD"/>
    <w:rsid w:val="00086B9B"/>
    <w:rsid w:val="00086C1B"/>
    <w:rsid w:val="00086CF6"/>
    <w:rsid w:val="00086DA2"/>
    <w:rsid w:val="0008742F"/>
    <w:rsid w:val="000874AB"/>
    <w:rsid w:val="000875B2"/>
    <w:rsid w:val="00087DC3"/>
    <w:rsid w:val="000901F4"/>
    <w:rsid w:val="000902A9"/>
    <w:rsid w:val="00090679"/>
    <w:rsid w:val="00090813"/>
    <w:rsid w:val="00090BE0"/>
    <w:rsid w:val="00090D04"/>
    <w:rsid w:val="00090F37"/>
    <w:rsid w:val="000910F1"/>
    <w:rsid w:val="00091281"/>
    <w:rsid w:val="00091597"/>
    <w:rsid w:val="00091BD0"/>
    <w:rsid w:val="00092329"/>
    <w:rsid w:val="000923A4"/>
    <w:rsid w:val="000925F8"/>
    <w:rsid w:val="00092892"/>
    <w:rsid w:val="0009354F"/>
    <w:rsid w:val="000937D5"/>
    <w:rsid w:val="000938C6"/>
    <w:rsid w:val="00093CA7"/>
    <w:rsid w:val="00093D19"/>
    <w:rsid w:val="00094305"/>
    <w:rsid w:val="00094758"/>
    <w:rsid w:val="00094901"/>
    <w:rsid w:val="00094B15"/>
    <w:rsid w:val="000953AE"/>
    <w:rsid w:val="00095428"/>
    <w:rsid w:val="0009557E"/>
    <w:rsid w:val="00095C66"/>
    <w:rsid w:val="00095F22"/>
    <w:rsid w:val="000966DB"/>
    <w:rsid w:val="00096779"/>
    <w:rsid w:val="00096EDF"/>
    <w:rsid w:val="00096F91"/>
    <w:rsid w:val="00097180"/>
    <w:rsid w:val="00097C0E"/>
    <w:rsid w:val="00097DE8"/>
    <w:rsid w:val="00097E06"/>
    <w:rsid w:val="000A03DE"/>
    <w:rsid w:val="000A0717"/>
    <w:rsid w:val="000A07EB"/>
    <w:rsid w:val="000A11F3"/>
    <w:rsid w:val="000A1284"/>
    <w:rsid w:val="000A1B8E"/>
    <w:rsid w:val="000A1D38"/>
    <w:rsid w:val="000A2016"/>
    <w:rsid w:val="000A20CE"/>
    <w:rsid w:val="000A26FE"/>
    <w:rsid w:val="000A29FA"/>
    <w:rsid w:val="000A2C73"/>
    <w:rsid w:val="000A2C81"/>
    <w:rsid w:val="000A2D5E"/>
    <w:rsid w:val="000A2F28"/>
    <w:rsid w:val="000A3024"/>
    <w:rsid w:val="000A30CA"/>
    <w:rsid w:val="000A33A4"/>
    <w:rsid w:val="000A3760"/>
    <w:rsid w:val="000A3F7B"/>
    <w:rsid w:val="000A4B0B"/>
    <w:rsid w:val="000A4FF2"/>
    <w:rsid w:val="000A55B4"/>
    <w:rsid w:val="000A5D6D"/>
    <w:rsid w:val="000A5E18"/>
    <w:rsid w:val="000A5E8A"/>
    <w:rsid w:val="000A632B"/>
    <w:rsid w:val="000A638E"/>
    <w:rsid w:val="000A63E3"/>
    <w:rsid w:val="000A662F"/>
    <w:rsid w:val="000A6A61"/>
    <w:rsid w:val="000A6ADC"/>
    <w:rsid w:val="000A6C01"/>
    <w:rsid w:val="000A6C59"/>
    <w:rsid w:val="000A70B4"/>
    <w:rsid w:val="000A7156"/>
    <w:rsid w:val="000A75A5"/>
    <w:rsid w:val="000A795E"/>
    <w:rsid w:val="000A7EE8"/>
    <w:rsid w:val="000B0098"/>
    <w:rsid w:val="000B02F8"/>
    <w:rsid w:val="000B053F"/>
    <w:rsid w:val="000B0E58"/>
    <w:rsid w:val="000B18C1"/>
    <w:rsid w:val="000B22FF"/>
    <w:rsid w:val="000B270C"/>
    <w:rsid w:val="000B308E"/>
    <w:rsid w:val="000B30CC"/>
    <w:rsid w:val="000B3AF2"/>
    <w:rsid w:val="000B3F0A"/>
    <w:rsid w:val="000B4313"/>
    <w:rsid w:val="000B542D"/>
    <w:rsid w:val="000B58E8"/>
    <w:rsid w:val="000B596F"/>
    <w:rsid w:val="000B5A58"/>
    <w:rsid w:val="000B5E54"/>
    <w:rsid w:val="000B6804"/>
    <w:rsid w:val="000B6874"/>
    <w:rsid w:val="000B6C8E"/>
    <w:rsid w:val="000B6E36"/>
    <w:rsid w:val="000B6EC1"/>
    <w:rsid w:val="000B6FEA"/>
    <w:rsid w:val="000B72FD"/>
    <w:rsid w:val="000B7A71"/>
    <w:rsid w:val="000B7B5E"/>
    <w:rsid w:val="000B7BFF"/>
    <w:rsid w:val="000B7D1B"/>
    <w:rsid w:val="000C08FD"/>
    <w:rsid w:val="000C0991"/>
    <w:rsid w:val="000C0D6F"/>
    <w:rsid w:val="000C0FA5"/>
    <w:rsid w:val="000C1025"/>
    <w:rsid w:val="000C1227"/>
    <w:rsid w:val="000C12B0"/>
    <w:rsid w:val="000C1543"/>
    <w:rsid w:val="000C17FB"/>
    <w:rsid w:val="000C1884"/>
    <w:rsid w:val="000C1D0B"/>
    <w:rsid w:val="000C2337"/>
    <w:rsid w:val="000C2A91"/>
    <w:rsid w:val="000C2C21"/>
    <w:rsid w:val="000C2C36"/>
    <w:rsid w:val="000C2F85"/>
    <w:rsid w:val="000C3220"/>
    <w:rsid w:val="000C34AC"/>
    <w:rsid w:val="000C39E4"/>
    <w:rsid w:val="000C39F3"/>
    <w:rsid w:val="000C3C8D"/>
    <w:rsid w:val="000C3FBD"/>
    <w:rsid w:val="000C4020"/>
    <w:rsid w:val="000C41AB"/>
    <w:rsid w:val="000C439C"/>
    <w:rsid w:val="000C4762"/>
    <w:rsid w:val="000C5680"/>
    <w:rsid w:val="000C6491"/>
    <w:rsid w:val="000C64B9"/>
    <w:rsid w:val="000C6A35"/>
    <w:rsid w:val="000C6EC8"/>
    <w:rsid w:val="000C6F57"/>
    <w:rsid w:val="000C72E2"/>
    <w:rsid w:val="000C7416"/>
    <w:rsid w:val="000C770C"/>
    <w:rsid w:val="000C7C26"/>
    <w:rsid w:val="000C7F35"/>
    <w:rsid w:val="000C7FE9"/>
    <w:rsid w:val="000D04AC"/>
    <w:rsid w:val="000D0A6B"/>
    <w:rsid w:val="000D1096"/>
    <w:rsid w:val="000D1164"/>
    <w:rsid w:val="000D13A4"/>
    <w:rsid w:val="000D157C"/>
    <w:rsid w:val="000D2313"/>
    <w:rsid w:val="000D2411"/>
    <w:rsid w:val="000D2620"/>
    <w:rsid w:val="000D2647"/>
    <w:rsid w:val="000D29B9"/>
    <w:rsid w:val="000D29E3"/>
    <w:rsid w:val="000D2B89"/>
    <w:rsid w:val="000D332E"/>
    <w:rsid w:val="000D33A2"/>
    <w:rsid w:val="000D3587"/>
    <w:rsid w:val="000D3734"/>
    <w:rsid w:val="000D3871"/>
    <w:rsid w:val="000D3BFD"/>
    <w:rsid w:val="000D3E7F"/>
    <w:rsid w:val="000D42AA"/>
    <w:rsid w:val="000D47C0"/>
    <w:rsid w:val="000D4848"/>
    <w:rsid w:val="000D51B1"/>
    <w:rsid w:val="000D593A"/>
    <w:rsid w:val="000D61C6"/>
    <w:rsid w:val="000D65B3"/>
    <w:rsid w:val="000D65F8"/>
    <w:rsid w:val="000D66D3"/>
    <w:rsid w:val="000D6CCE"/>
    <w:rsid w:val="000D7489"/>
    <w:rsid w:val="000D7854"/>
    <w:rsid w:val="000D797F"/>
    <w:rsid w:val="000D7FA9"/>
    <w:rsid w:val="000E03CA"/>
    <w:rsid w:val="000E0ABF"/>
    <w:rsid w:val="000E17B7"/>
    <w:rsid w:val="000E24CF"/>
    <w:rsid w:val="000E24E8"/>
    <w:rsid w:val="000E27B0"/>
    <w:rsid w:val="000E2C4E"/>
    <w:rsid w:val="000E3071"/>
    <w:rsid w:val="000E315D"/>
    <w:rsid w:val="000E33B4"/>
    <w:rsid w:val="000E378B"/>
    <w:rsid w:val="000E392F"/>
    <w:rsid w:val="000E49D6"/>
    <w:rsid w:val="000E617F"/>
    <w:rsid w:val="000E61FA"/>
    <w:rsid w:val="000E6237"/>
    <w:rsid w:val="000E63EE"/>
    <w:rsid w:val="000E68C3"/>
    <w:rsid w:val="000E6CF3"/>
    <w:rsid w:val="000E6DC4"/>
    <w:rsid w:val="000E6E18"/>
    <w:rsid w:val="000E6E37"/>
    <w:rsid w:val="000E6F8C"/>
    <w:rsid w:val="000E769B"/>
    <w:rsid w:val="000E785D"/>
    <w:rsid w:val="000E79B4"/>
    <w:rsid w:val="000E7B6D"/>
    <w:rsid w:val="000F03E6"/>
    <w:rsid w:val="000F0B6B"/>
    <w:rsid w:val="000F0FA7"/>
    <w:rsid w:val="000F1200"/>
    <w:rsid w:val="000F1382"/>
    <w:rsid w:val="000F13D9"/>
    <w:rsid w:val="000F1B43"/>
    <w:rsid w:val="000F1F42"/>
    <w:rsid w:val="000F1FB9"/>
    <w:rsid w:val="000F25DE"/>
    <w:rsid w:val="000F2D8E"/>
    <w:rsid w:val="000F3093"/>
    <w:rsid w:val="000F376C"/>
    <w:rsid w:val="000F3EB3"/>
    <w:rsid w:val="000F405E"/>
    <w:rsid w:val="000F4257"/>
    <w:rsid w:val="000F43F9"/>
    <w:rsid w:val="000F4400"/>
    <w:rsid w:val="000F4602"/>
    <w:rsid w:val="000F4740"/>
    <w:rsid w:val="000F47C1"/>
    <w:rsid w:val="000F4A28"/>
    <w:rsid w:val="000F503C"/>
    <w:rsid w:val="000F5600"/>
    <w:rsid w:val="000F6B12"/>
    <w:rsid w:val="000F6B3A"/>
    <w:rsid w:val="000F7317"/>
    <w:rsid w:val="000F7455"/>
    <w:rsid w:val="000F7815"/>
    <w:rsid w:val="000F7E4E"/>
    <w:rsid w:val="000F7F38"/>
    <w:rsid w:val="000F7F84"/>
    <w:rsid w:val="001002BC"/>
    <w:rsid w:val="001003E3"/>
    <w:rsid w:val="0010108F"/>
    <w:rsid w:val="0010181C"/>
    <w:rsid w:val="00101974"/>
    <w:rsid w:val="00101B9D"/>
    <w:rsid w:val="00101F38"/>
    <w:rsid w:val="00101F58"/>
    <w:rsid w:val="001029CB"/>
    <w:rsid w:val="00102F5E"/>
    <w:rsid w:val="001034D8"/>
    <w:rsid w:val="00105318"/>
    <w:rsid w:val="00105489"/>
    <w:rsid w:val="00105555"/>
    <w:rsid w:val="00105B61"/>
    <w:rsid w:val="00106022"/>
    <w:rsid w:val="00106077"/>
    <w:rsid w:val="001066AA"/>
    <w:rsid w:val="00106C3A"/>
    <w:rsid w:val="001077F5"/>
    <w:rsid w:val="00110211"/>
    <w:rsid w:val="0011058C"/>
    <w:rsid w:val="00110DBF"/>
    <w:rsid w:val="00110E46"/>
    <w:rsid w:val="00112075"/>
    <w:rsid w:val="00112420"/>
    <w:rsid w:val="0011248A"/>
    <w:rsid w:val="00112529"/>
    <w:rsid w:val="001129E8"/>
    <w:rsid w:val="001130D9"/>
    <w:rsid w:val="001135CE"/>
    <w:rsid w:val="00114B3F"/>
    <w:rsid w:val="00114B89"/>
    <w:rsid w:val="00114D64"/>
    <w:rsid w:val="00114E45"/>
    <w:rsid w:val="00115275"/>
    <w:rsid w:val="001155E6"/>
    <w:rsid w:val="00115754"/>
    <w:rsid w:val="001158AD"/>
    <w:rsid w:val="001166EF"/>
    <w:rsid w:val="00116BAB"/>
    <w:rsid w:val="00116E18"/>
    <w:rsid w:val="00117451"/>
    <w:rsid w:val="001176D9"/>
    <w:rsid w:val="00117A00"/>
    <w:rsid w:val="00117D5D"/>
    <w:rsid w:val="00117DB4"/>
    <w:rsid w:val="0012017A"/>
    <w:rsid w:val="001203D5"/>
    <w:rsid w:val="00120AA3"/>
    <w:rsid w:val="00120AF7"/>
    <w:rsid w:val="001212F2"/>
    <w:rsid w:val="0012147A"/>
    <w:rsid w:val="00121CBD"/>
    <w:rsid w:val="00121CD7"/>
    <w:rsid w:val="00122782"/>
    <w:rsid w:val="00122BA5"/>
    <w:rsid w:val="00122BD5"/>
    <w:rsid w:val="00122C6D"/>
    <w:rsid w:val="001230C9"/>
    <w:rsid w:val="001232A9"/>
    <w:rsid w:val="00123993"/>
    <w:rsid w:val="00123CDE"/>
    <w:rsid w:val="00123FBB"/>
    <w:rsid w:val="0012400D"/>
    <w:rsid w:val="00124BA5"/>
    <w:rsid w:val="00124F7E"/>
    <w:rsid w:val="0012506D"/>
    <w:rsid w:val="0012520D"/>
    <w:rsid w:val="00125259"/>
    <w:rsid w:val="001254A0"/>
    <w:rsid w:val="00125660"/>
    <w:rsid w:val="0012569F"/>
    <w:rsid w:val="00126249"/>
    <w:rsid w:val="00126B01"/>
    <w:rsid w:val="00126C74"/>
    <w:rsid w:val="00126F88"/>
    <w:rsid w:val="00127039"/>
    <w:rsid w:val="001274E5"/>
    <w:rsid w:val="00127644"/>
    <w:rsid w:val="0012782E"/>
    <w:rsid w:val="00127F64"/>
    <w:rsid w:val="0013025F"/>
    <w:rsid w:val="00130286"/>
    <w:rsid w:val="001304FB"/>
    <w:rsid w:val="00130627"/>
    <w:rsid w:val="00130FE9"/>
    <w:rsid w:val="00131979"/>
    <w:rsid w:val="001325AB"/>
    <w:rsid w:val="00132927"/>
    <w:rsid w:val="00132CAA"/>
    <w:rsid w:val="00132E7D"/>
    <w:rsid w:val="00132EA4"/>
    <w:rsid w:val="00134229"/>
    <w:rsid w:val="00134696"/>
    <w:rsid w:val="00134945"/>
    <w:rsid w:val="00134A29"/>
    <w:rsid w:val="00134AFB"/>
    <w:rsid w:val="00134C2E"/>
    <w:rsid w:val="00134D5E"/>
    <w:rsid w:val="00135365"/>
    <w:rsid w:val="00135469"/>
    <w:rsid w:val="0013594E"/>
    <w:rsid w:val="00135D7D"/>
    <w:rsid w:val="0013608C"/>
    <w:rsid w:val="00136255"/>
    <w:rsid w:val="001365B0"/>
    <w:rsid w:val="00136895"/>
    <w:rsid w:val="00136924"/>
    <w:rsid w:val="00136B97"/>
    <w:rsid w:val="00136C8A"/>
    <w:rsid w:val="00136C9E"/>
    <w:rsid w:val="00136E68"/>
    <w:rsid w:val="001371BD"/>
    <w:rsid w:val="00137695"/>
    <w:rsid w:val="00137896"/>
    <w:rsid w:val="00137AC1"/>
    <w:rsid w:val="00137CB2"/>
    <w:rsid w:val="00140FE6"/>
    <w:rsid w:val="00141020"/>
    <w:rsid w:val="00141351"/>
    <w:rsid w:val="00142817"/>
    <w:rsid w:val="00142B8E"/>
    <w:rsid w:val="00142BE9"/>
    <w:rsid w:val="00142D6B"/>
    <w:rsid w:val="00143303"/>
    <w:rsid w:val="00143568"/>
    <w:rsid w:val="00143602"/>
    <w:rsid w:val="001436E1"/>
    <w:rsid w:val="001439DD"/>
    <w:rsid w:val="00143F3D"/>
    <w:rsid w:val="001442EE"/>
    <w:rsid w:val="00144381"/>
    <w:rsid w:val="001448EE"/>
    <w:rsid w:val="00144E1E"/>
    <w:rsid w:val="00144F68"/>
    <w:rsid w:val="00145167"/>
    <w:rsid w:val="00145265"/>
    <w:rsid w:val="0014538D"/>
    <w:rsid w:val="00145B70"/>
    <w:rsid w:val="00145E9D"/>
    <w:rsid w:val="00146241"/>
    <w:rsid w:val="001463BC"/>
    <w:rsid w:val="00147056"/>
    <w:rsid w:val="00147347"/>
    <w:rsid w:val="00147378"/>
    <w:rsid w:val="00147590"/>
    <w:rsid w:val="00147A63"/>
    <w:rsid w:val="00147C3E"/>
    <w:rsid w:val="00147C9D"/>
    <w:rsid w:val="001503F7"/>
    <w:rsid w:val="00150CD1"/>
    <w:rsid w:val="00151295"/>
    <w:rsid w:val="001515D4"/>
    <w:rsid w:val="00151C99"/>
    <w:rsid w:val="00151DE7"/>
    <w:rsid w:val="0015205C"/>
    <w:rsid w:val="00152080"/>
    <w:rsid w:val="001522D9"/>
    <w:rsid w:val="00152694"/>
    <w:rsid w:val="001527EE"/>
    <w:rsid w:val="0015282C"/>
    <w:rsid w:val="001529D4"/>
    <w:rsid w:val="00152A1D"/>
    <w:rsid w:val="00152D64"/>
    <w:rsid w:val="00153250"/>
    <w:rsid w:val="0015332A"/>
    <w:rsid w:val="00153760"/>
    <w:rsid w:val="0015382C"/>
    <w:rsid w:val="00153A45"/>
    <w:rsid w:val="00153C81"/>
    <w:rsid w:val="00153C9A"/>
    <w:rsid w:val="00153E62"/>
    <w:rsid w:val="00153FCA"/>
    <w:rsid w:val="001542F1"/>
    <w:rsid w:val="0015437D"/>
    <w:rsid w:val="00154549"/>
    <w:rsid w:val="00154C23"/>
    <w:rsid w:val="0015552E"/>
    <w:rsid w:val="00155B92"/>
    <w:rsid w:val="00155CB3"/>
    <w:rsid w:val="00155DA0"/>
    <w:rsid w:val="001564DA"/>
    <w:rsid w:val="0015667E"/>
    <w:rsid w:val="001566B7"/>
    <w:rsid w:val="0015674A"/>
    <w:rsid w:val="00156A6F"/>
    <w:rsid w:val="00156EAC"/>
    <w:rsid w:val="0015705E"/>
    <w:rsid w:val="0015706F"/>
    <w:rsid w:val="00157452"/>
    <w:rsid w:val="0015787B"/>
    <w:rsid w:val="00157AF3"/>
    <w:rsid w:val="00157D94"/>
    <w:rsid w:val="00157EE4"/>
    <w:rsid w:val="00160123"/>
    <w:rsid w:val="001604B0"/>
    <w:rsid w:val="001604B9"/>
    <w:rsid w:val="001604C9"/>
    <w:rsid w:val="001609E9"/>
    <w:rsid w:val="00160BDB"/>
    <w:rsid w:val="001619CE"/>
    <w:rsid w:val="00161A6F"/>
    <w:rsid w:val="001620C4"/>
    <w:rsid w:val="001623AB"/>
    <w:rsid w:val="00162CB2"/>
    <w:rsid w:val="00162F8D"/>
    <w:rsid w:val="00163225"/>
    <w:rsid w:val="001632AF"/>
    <w:rsid w:val="00163350"/>
    <w:rsid w:val="0016370D"/>
    <w:rsid w:val="00163CC6"/>
    <w:rsid w:val="00163CDF"/>
    <w:rsid w:val="00163F34"/>
    <w:rsid w:val="00164085"/>
    <w:rsid w:val="001641F1"/>
    <w:rsid w:val="001642CC"/>
    <w:rsid w:val="00164320"/>
    <w:rsid w:val="00164979"/>
    <w:rsid w:val="00164C6F"/>
    <w:rsid w:val="00164CF9"/>
    <w:rsid w:val="00164D5B"/>
    <w:rsid w:val="00164E22"/>
    <w:rsid w:val="00165C85"/>
    <w:rsid w:val="00165F23"/>
    <w:rsid w:val="0016696A"/>
    <w:rsid w:val="001679EA"/>
    <w:rsid w:val="001679F8"/>
    <w:rsid w:val="00167FA8"/>
    <w:rsid w:val="00170228"/>
    <w:rsid w:val="00170247"/>
    <w:rsid w:val="00170755"/>
    <w:rsid w:val="0017076A"/>
    <w:rsid w:val="00170776"/>
    <w:rsid w:val="00170A6A"/>
    <w:rsid w:val="00170A6F"/>
    <w:rsid w:val="00170ACA"/>
    <w:rsid w:val="00170EA2"/>
    <w:rsid w:val="001711F6"/>
    <w:rsid w:val="001719E3"/>
    <w:rsid w:val="00171A43"/>
    <w:rsid w:val="00171A7A"/>
    <w:rsid w:val="00171B61"/>
    <w:rsid w:val="001720C7"/>
    <w:rsid w:val="0017305F"/>
    <w:rsid w:val="00173ED2"/>
    <w:rsid w:val="00174F0A"/>
    <w:rsid w:val="0017500B"/>
    <w:rsid w:val="00175399"/>
    <w:rsid w:val="001759AF"/>
    <w:rsid w:val="00175EA4"/>
    <w:rsid w:val="00175EAA"/>
    <w:rsid w:val="00176363"/>
    <w:rsid w:val="001766BD"/>
    <w:rsid w:val="0017675F"/>
    <w:rsid w:val="001767D0"/>
    <w:rsid w:val="00176A39"/>
    <w:rsid w:val="00176D61"/>
    <w:rsid w:val="00176E26"/>
    <w:rsid w:val="00176E2F"/>
    <w:rsid w:val="0017703A"/>
    <w:rsid w:val="00177212"/>
    <w:rsid w:val="001773F8"/>
    <w:rsid w:val="00177504"/>
    <w:rsid w:val="0017777F"/>
    <w:rsid w:val="00177CB2"/>
    <w:rsid w:val="00180017"/>
    <w:rsid w:val="0018062C"/>
    <w:rsid w:val="00180F49"/>
    <w:rsid w:val="00180F78"/>
    <w:rsid w:val="00180FB9"/>
    <w:rsid w:val="00181081"/>
    <w:rsid w:val="0018130C"/>
    <w:rsid w:val="0018136D"/>
    <w:rsid w:val="00181DA6"/>
    <w:rsid w:val="001826D0"/>
    <w:rsid w:val="00182AB6"/>
    <w:rsid w:val="00182CB4"/>
    <w:rsid w:val="00183517"/>
    <w:rsid w:val="00183531"/>
    <w:rsid w:val="0018354D"/>
    <w:rsid w:val="00183773"/>
    <w:rsid w:val="00183A94"/>
    <w:rsid w:val="00185248"/>
    <w:rsid w:val="00185287"/>
    <w:rsid w:val="00185D39"/>
    <w:rsid w:val="00185FC8"/>
    <w:rsid w:val="001864E7"/>
    <w:rsid w:val="0018662B"/>
    <w:rsid w:val="00186905"/>
    <w:rsid w:val="00186997"/>
    <w:rsid w:val="00186F39"/>
    <w:rsid w:val="00186F5B"/>
    <w:rsid w:val="001873C0"/>
    <w:rsid w:val="00187B76"/>
    <w:rsid w:val="0019000B"/>
    <w:rsid w:val="00190039"/>
    <w:rsid w:val="00190BF1"/>
    <w:rsid w:val="00191A21"/>
    <w:rsid w:val="00191E7A"/>
    <w:rsid w:val="00191FCB"/>
    <w:rsid w:val="001921F3"/>
    <w:rsid w:val="001923FB"/>
    <w:rsid w:val="0019266C"/>
    <w:rsid w:val="00192E7B"/>
    <w:rsid w:val="00192EE6"/>
    <w:rsid w:val="001931BB"/>
    <w:rsid w:val="00193638"/>
    <w:rsid w:val="00193B3E"/>
    <w:rsid w:val="00193BA9"/>
    <w:rsid w:val="0019447D"/>
    <w:rsid w:val="00194678"/>
    <w:rsid w:val="0019489C"/>
    <w:rsid w:val="00195324"/>
    <w:rsid w:val="0019551D"/>
    <w:rsid w:val="0019572B"/>
    <w:rsid w:val="00195946"/>
    <w:rsid w:val="00195A6E"/>
    <w:rsid w:val="00195B40"/>
    <w:rsid w:val="00195CF6"/>
    <w:rsid w:val="00195FFA"/>
    <w:rsid w:val="00196387"/>
    <w:rsid w:val="001968B1"/>
    <w:rsid w:val="00196BF2"/>
    <w:rsid w:val="00196E09"/>
    <w:rsid w:val="00196E39"/>
    <w:rsid w:val="00196E7C"/>
    <w:rsid w:val="00197017"/>
    <w:rsid w:val="001974B6"/>
    <w:rsid w:val="001A0126"/>
    <w:rsid w:val="001A12B3"/>
    <w:rsid w:val="001A1576"/>
    <w:rsid w:val="001A1853"/>
    <w:rsid w:val="001A185B"/>
    <w:rsid w:val="001A1D08"/>
    <w:rsid w:val="001A206D"/>
    <w:rsid w:val="001A2544"/>
    <w:rsid w:val="001A2F5E"/>
    <w:rsid w:val="001A3379"/>
    <w:rsid w:val="001A357E"/>
    <w:rsid w:val="001A3585"/>
    <w:rsid w:val="001A44B9"/>
    <w:rsid w:val="001A482D"/>
    <w:rsid w:val="001A4CF1"/>
    <w:rsid w:val="001A5DE1"/>
    <w:rsid w:val="001A74F1"/>
    <w:rsid w:val="001A75B3"/>
    <w:rsid w:val="001A7893"/>
    <w:rsid w:val="001A7AA6"/>
    <w:rsid w:val="001A7BB2"/>
    <w:rsid w:val="001A7D4F"/>
    <w:rsid w:val="001B017B"/>
    <w:rsid w:val="001B01D0"/>
    <w:rsid w:val="001B02D9"/>
    <w:rsid w:val="001B0723"/>
    <w:rsid w:val="001B0796"/>
    <w:rsid w:val="001B090D"/>
    <w:rsid w:val="001B132F"/>
    <w:rsid w:val="001B192D"/>
    <w:rsid w:val="001B1BE3"/>
    <w:rsid w:val="001B1C2C"/>
    <w:rsid w:val="001B28EA"/>
    <w:rsid w:val="001B2AB2"/>
    <w:rsid w:val="001B2E10"/>
    <w:rsid w:val="001B2E4A"/>
    <w:rsid w:val="001B35FF"/>
    <w:rsid w:val="001B3A3E"/>
    <w:rsid w:val="001B3DE9"/>
    <w:rsid w:val="001B3F19"/>
    <w:rsid w:val="001B4B50"/>
    <w:rsid w:val="001B4D1E"/>
    <w:rsid w:val="001B53E1"/>
    <w:rsid w:val="001B5942"/>
    <w:rsid w:val="001B5E2C"/>
    <w:rsid w:val="001B5E9D"/>
    <w:rsid w:val="001B6275"/>
    <w:rsid w:val="001B637C"/>
    <w:rsid w:val="001B66D0"/>
    <w:rsid w:val="001B6A56"/>
    <w:rsid w:val="001B6C2E"/>
    <w:rsid w:val="001B70E7"/>
    <w:rsid w:val="001B743A"/>
    <w:rsid w:val="001B7492"/>
    <w:rsid w:val="001B74E6"/>
    <w:rsid w:val="001B74EC"/>
    <w:rsid w:val="001B7775"/>
    <w:rsid w:val="001B781B"/>
    <w:rsid w:val="001B78EE"/>
    <w:rsid w:val="001C0050"/>
    <w:rsid w:val="001C0B2C"/>
    <w:rsid w:val="001C0F2A"/>
    <w:rsid w:val="001C0FCA"/>
    <w:rsid w:val="001C1697"/>
    <w:rsid w:val="001C1A4A"/>
    <w:rsid w:val="001C1AE9"/>
    <w:rsid w:val="001C1CB1"/>
    <w:rsid w:val="001C1DC1"/>
    <w:rsid w:val="001C25F7"/>
    <w:rsid w:val="001C2921"/>
    <w:rsid w:val="001C2BE5"/>
    <w:rsid w:val="001C2C1A"/>
    <w:rsid w:val="001C2D53"/>
    <w:rsid w:val="001C2E3A"/>
    <w:rsid w:val="001C304A"/>
    <w:rsid w:val="001C3493"/>
    <w:rsid w:val="001C34F7"/>
    <w:rsid w:val="001C3595"/>
    <w:rsid w:val="001C35DF"/>
    <w:rsid w:val="001C36B1"/>
    <w:rsid w:val="001C37CE"/>
    <w:rsid w:val="001C3F70"/>
    <w:rsid w:val="001C4286"/>
    <w:rsid w:val="001C4416"/>
    <w:rsid w:val="001C44CC"/>
    <w:rsid w:val="001C47B2"/>
    <w:rsid w:val="001C49B9"/>
    <w:rsid w:val="001C4CAC"/>
    <w:rsid w:val="001C4D28"/>
    <w:rsid w:val="001C4D50"/>
    <w:rsid w:val="001C5053"/>
    <w:rsid w:val="001C54E0"/>
    <w:rsid w:val="001C5784"/>
    <w:rsid w:val="001C62E8"/>
    <w:rsid w:val="001C63F8"/>
    <w:rsid w:val="001C6501"/>
    <w:rsid w:val="001C6737"/>
    <w:rsid w:val="001C6C47"/>
    <w:rsid w:val="001C6D5E"/>
    <w:rsid w:val="001C6E38"/>
    <w:rsid w:val="001C72C4"/>
    <w:rsid w:val="001C7849"/>
    <w:rsid w:val="001C7948"/>
    <w:rsid w:val="001C796C"/>
    <w:rsid w:val="001C79AD"/>
    <w:rsid w:val="001C7C49"/>
    <w:rsid w:val="001D03FC"/>
    <w:rsid w:val="001D04CD"/>
    <w:rsid w:val="001D0B2C"/>
    <w:rsid w:val="001D0CBC"/>
    <w:rsid w:val="001D0D72"/>
    <w:rsid w:val="001D0DB4"/>
    <w:rsid w:val="001D0FFB"/>
    <w:rsid w:val="001D1091"/>
    <w:rsid w:val="001D11A0"/>
    <w:rsid w:val="001D1A76"/>
    <w:rsid w:val="001D1ED5"/>
    <w:rsid w:val="001D1FA6"/>
    <w:rsid w:val="001D2435"/>
    <w:rsid w:val="001D2812"/>
    <w:rsid w:val="001D287D"/>
    <w:rsid w:val="001D28F9"/>
    <w:rsid w:val="001D2FF8"/>
    <w:rsid w:val="001D3014"/>
    <w:rsid w:val="001D3185"/>
    <w:rsid w:val="001D3605"/>
    <w:rsid w:val="001D38A2"/>
    <w:rsid w:val="001D3A79"/>
    <w:rsid w:val="001D3E70"/>
    <w:rsid w:val="001D3F07"/>
    <w:rsid w:val="001D42B9"/>
    <w:rsid w:val="001D42C2"/>
    <w:rsid w:val="001D430F"/>
    <w:rsid w:val="001D4AAE"/>
    <w:rsid w:val="001D4C4B"/>
    <w:rsid w:val="001D4CE5"/>
    <w:rsid w:val="001D4D7C"/>
    <w:rsid w:val="001D517A"/>
    <w:rsid w:val="001D54C9"/>
    <w:rsid w:val="001D574A"/>
    <w:rsid w:val="001D5750"/>
    <w:rsid w:val="001D58E0"/>
    <w:rsid w:val="001D5D25"/>
    <w:rsid w:val="001D6963"/>
    <w:rsid w:val="001D6C89"/>
    <w:rsid w:val="001D728F"/>
    <w:rsid w:val="001D74FF"/>
    <w:rsid w:val="001E0009"/>
    <w:rsid w:val="001E025A"/>
    <w:rsid w:val="001E047A"/>
    <w:rsid w:val="001E0749"/>
    <w:rsid w:val="001E0AB3"/>
    <w:rsid w:val="001E11D0"/>
    <w:rsid w:val="001E1334"/>
    <w:rsid w:val="001E1D11"/>
    <w:rsid w:val="001E2197"/>
    <w:rsid w:val="001E249D"/>
    <w:rsid w:val="001E2B18"/>
    <w:rsid w:val="001E2B9A"/>
    <w:rsid w:val="001E2EF3"/>
    <w:rsid w:val="001E347E"/>
    <w:rsid w:val="001E3848"/>
    <w:rsid w:val="001E3AAD"/>
    <w:rsid w:val="001E3DFB"/>
    <w:rsid w:val="001E44CA"/>
    <w:rsid w:val="001E480B"/>
    <w:rsid w:val="001E4ABF"/>
    <w:rsid w:val="001E4CFF"/>
    <w:rsid w:val="001E5066"/>
    <w:rsid w:val="001E5192"/>
    <w:rsid w:val="001E5421"/>
    <w:rsid w:val="001E5589"/>
    <w:rsid w:val="001E5DB3"/>
    <w:rsid w:val="001E6022"/>
    <w:rsid w:val="001E651B"/>
    <w:rsid w:val="001E653D"/>
    <w:rsid w:val="001E657C"/>
    <w:rsid w:val="001E6EB4"/>
    <w:rsid w:val="001E724A"/>
    <w:rsid w:val="001E72E4"/>
    <w:rsid w:val="001E7D6D"/>
    <w:rsid w:val="001E7EC0"/>
    <w:rsid w:val="001F012C"/>
    <w:rsid w:val="001F059B"/>
    <w:rsid w:val="001F0C86"/>
    <w:rsid w:val="001F11FF"/>
    <w:rsid w:val="001F1D28"/>
    <w:rsid w:val="001F1E64"/>
    <w:rsid w:val="001F1E66"/>
    <w:rsid w:val="001F2229"/>
    <w:rsid w:val="001F28DD"/>
    <w:rsid w:val="001F28F6"/>
    <w:rsid w:val="001F2EB5"/>
    <w:rsid w:val="001F3673"/>
    <w:rsid w:val="001F3CD9"/>
    <w:rsid w:val="001F3FE5"/>
    <w:rsid w:val="001F40ED"/>
    <w:rsid w:val="001F455D"/>
    <w:rsid w:val="001F4EC7"/>
    <w:rsid w:val="001F56C3"/>
    <w:rsid w:val="001F5DA2"/>
    <w:rsid w:val="001F5E6C"/>
    <w:rsid w:val="001F5FD1"/>
    <w:rsid w:val="001F6313"/>
    <w:rsid w:val="001F6BB3"/>
    <w:rsid w:val="001F6C8B"/>
    <w:rsid w:val="001F6D3C"/>
    <w:rsid w:val="001F72B9"/>
    <w:rsid w:val="001F78EA"/>
    <w:rsid w:val="001F798B"/>
    <w:rsid w:val="001F7A54"/>
    <w:rsid w:val="001F7B14"/>
    <w:rsid w:val="001F7BA2"/>
    <w:rsid w:val="001F7DD0"/>
    <w:rsid w:val="002003F8"/>
    <w:rsid w:val="002009F4"/>
    <w:rsid w:val="00200B02"/>
    <w:rsid w:val="00200CCC"/>
    <w:rsid w:val="00200F8A"/>
    <w:rsid w:val="0020133B"/>
    <w:rsid w:val="00201514"/>
    <w:rsid w:val="0020215B"/>
    <w:rsid w:val="00202DB2"/>
    <w:rsid w:val="00203429"/>
    <w:rsid w:val="002038CC"/>
    <w:rsid w:val="00203A7F"/>
    <w:rsid w:val="00203C18"/>
    <w:rsid w:val="00203C2B"/>
    <w:rsid w:val="00204512"/>
    <w:rsid w:val="0020456B"/>
    <w:rsid w:val="002047DA"/>
    <w:rsid w:val="00204970"/>
    <w:rsid w:val="0020501E"/>
    <w:rsid w:val="0020507B"/>
    <w:rsid w:val="002054D7"/>
    <w:rsid w:val="00205527"/>
    <w:rsid w:val="00205D04"/>
    <w:rsid w:val="002063FF"/>
    <w:rsid w:val="00206798"/>
    <w:rsid w:val="00206B5E"/>
    <w:rsid w:val="00206CFE"/>
    <w:rsid w:val="00207200"/>
    <w:rsid w:val="0020724E"/>
    <w:rsid w:val="0020747A"/>
    <w:rsid w:val="002079B0"/>
    <w:rsid w:val="002079C2"/>
    <w:rsid w:val="00207A60"/>
    <w:rsid w:val="00207DD7"/>
    <w:rsid w:val="0021019A"/>
    <w:rsid w:val="00210267"/>
    <w:rsid w:val="00210681"/>
    <w:rsid w:val="0021080C"/>
    <w:rsid w:val="0021155F"/>
    <w:rsid w:val="00211767"/>
    <w:rsid w:val="002118E4"/>
    <w:rsid w:val="00211C9E"/>
    <w:rsid w:val="002120E3"/>
    <w:rsid w:val="00212426"/>
    <w:rsid w:val="0021248A"/>
    <w:rsid w:val="0021257A"/>
    <w:rsid w:val="00214194"/>
    <w:rsid w:val="002141C2"/>
    <w:rsid w:val="00214291"/>
    <w:rsid w:val="00214805"/>
    <w:rsid w:val="00214F49"/>
    <w:rsid w:val="0021502D"/>
    <w:rsid w:val="0021572B"/>
    <w:rsid w:val="00215846"/>
    <w:rsid w:val="0021624E"/>
    <w:rsid w:val="00216501"/>
    <w:rsid w:val="00216A43"/>
    <w:rsid w:val="00217773"/>
    <w:rsid w:val="00217BA9"/>
    <w:rsid w:val="00217C3F"/>
    <w:rsid w:val="00217FA1"/>
    <w:rsid w:val="002200B6"/>
    <w:rsid w:val="0022012B"/>
    <w:rsid w:val="002203ED"/>
    <w:rsid w:val="00220621"/>
    <w:rsid w:val="002206F5"/>
    <w:rsid w:val="002209DF"/>
    <w:rsid w:val="00220AB3"/>
    <w:rsid w:val="00220E7B"/>
    <w:rsid w:val="00220F95"/>
    <w:rsid w:val="0022126E"/>
    <w:rsid w:val="00221B96"/>
    <w:rsid w:val="00221E7D"/>
    <w:rsid w:val="0022204E"/>
    <w:rsid w:val="00222387"/>
    <w:rsid w:val="002228AF"/>
    <w:rsid w:val="0022293C"/>
    <w:rsid w:val="00222CC5"/>
    <w:rsid w:val="00222D02"/>
    <w:rsid w:val="00223506"/>
    <w:rsid w:val="00223688"/>
    <w:rsid w:val="00223DC2"/>
    <w:rsid w:val="00223F92"/>
    <w:rsid w:val="002243AE"/>
    <w:rsid w:val="00224B91"/>
    <w:rsid w:val="00224FA4"/>
    <w:rsid w:val="00225313"/>
    <w:rsid w:val="002254CE"/>
    <w:rsid w:val="00225D4F"/>
    <w:rsid w:val="002266FC"/>
    <w:rsid w:val="00227123"/>
    <w:rsid w:val="00227150"/>
    <w:rsid w:val="00227947"/>
    <w:rsid w:val="00227B7D"/>
    <w:rsid w:val="00227E22"/>
    <w:rsid w:val="00227E9D"/>
    <w:rsid w:val="0023033A"/>
    <w:rsid w:val="00230E01"/>
    <w:rsid w:val="00230F5D"/>
    <w:rsid w:val="00231427"/>
    <w:rsid w:val="0023153C"/>
    <w:rsid w:val="00231982"/>
    <w:rsid w:val="00231A8B"/>
    <w:rsid w:val="002334EC"/>
    <w:rsid w:val="00233603"/>
    <w:rsid w:val="00233A90"/>
    <w:rsid w:val="00233CE3"/>
    <w:rsid w:val="00233E83"/>
    <w:rsid w:val="00233EE5"/>
    <w:rsid w:val="00234359"/>
    <w:rsid w:val="00235C41"/>
    <w:rsid w:val="00235C5A"/>
    <w:rsid w:val="00235C6C"/>
    <w:rsid w:val="00236146"/>
    <w:rsid w:val="002362F9"/>
    <w:rsid w:val="002364B9"/>
    <w:rsid w:val="002367C3"/>
    <w:rsid w:val="00236A90"/>
    <w:rsid w:val="00236B11"/>
    <w:rsid w:val="00236B31"/>
    <w:rsid w:val="00236D41"/>
    <w:rsid w:val="002371D6"/>
    <w:rsid w:val="00237C19"/>
    <w:rsid w:val="00237EBF"/>
    <w:rsid w:val="00240108"/>
    <w:rsid w:val="0024013B"/>
    <w:rsid w:val="0024046C"/>
    <w:rsid w:val="00240A89"/>
    <w:rsid w:val="00240BD6"/>
    <w:rsid w:val="00240FE8"/>
    <w:rsid w:val="0024109A"/>
    <w:rsid w:val="00241237"/>
    <w:rsid w:val="00241362"/>
    <w:rsid w:val="00242018"/>
    <w:rsid w:val="00242134"/>
    <w:rsid w:val="002421A5"/>
    <w:rsid w:val="00242598"/>
    <w:rsid w:val="00242D63"/>
    <w:rsid w:val="00242DFE"/>
    <w:rsid w:val="00242E6B"/>
    <w:rsid w:val="00243819"/>
    <w:rsid w:val="002442A8"/>
    <w:rsid w:val="0024478C"/>
    <w:rsid w:val="002449C7"/>
    <w:rsid w:val="00244D76"/>
    <w:rsid w:val="002450A8"/>
    <w:rsid w:val="002455A2"/>
    <w:rsid w:val="00245D8B"/>
    <w:rsid w:val="00246281"/>
    <w:rsid w:val="002465F0"/>
    <w:rsid w:val="00247347"/>
    <w:rsid w:val="00247550"/>
    <w:rsid w:val="00247A67"/>
    <w:rsid w:val="00247C6D"/>
    <w:rsid w:val="00247CA6"/>
    <w:rsid w:val="00251EF8"/>
    <w:rsid w:val="00252107"/>
    <w:rsid w:val="002521E9"/>
    <w:rsid w:val="00252BD2"/>
    <w:rsid w:val="00253303"/>
    <w:rsid w:val="002538CA"/>
    <w:rsid w:val="00253A2F"/>
    <w:rsid w:val="00253B79"/>
    <w:rsid w:val="00253C91"/>
    <w:rsid w:val="00254729"/>
    <w:rsid w:val="00254B56"/>
    <w:rsid w:val="00254BD3"/>
    <w:rsid w:val="0025619D"/>
    <w:rsid w:val="0025621F"/>
    <w:rsid w:val="002562BC"/>
    <w:rsid w:val="00256B9F"/>
    <w:rsid w:val="00256CBA"/>
    <w:rsid w:val="00256E82"/>
    <w:rsid w:val="0025738D"/>
    <w:rsid w:val="00257547"/>
    <w:rsid w:val="00260463"/>
    <w:rsid w:val="0026050A"/>
    <w:rsid w:val="002609D3"/>
    <w:rsid w:val="00260BB9"/>
    <w:rsid w:val="00260DF6"/>
    <w:rsid w:val="00261787"/>
    <w:rsid w:val="00262289"/>
    <w:rsid w:val="00262933"/>
    <w:rsid w:val="00263554"/>
    <w:rsid w:val="00263C69"/>
    <w:rsid w:val="00264029"/>
    <w:rsid w:val="00264040"/>
    <w:rsid w:val="0026408D"/>
    <w:rsid w:val="002643B9"/>
    <w:rsid w:val="0026505D"/>
    <w:rsid w:val="00265413"/>
    <w:rsid w:val="00265663"/>
    <w:rsid w:val="00265D27"/>
    <w:rsid w:val="002665C5"/>
    <w:rsid w:val="002666BC"/>
    <w:rsid w:val="002667A9"/>
    <w:rsid w:val="002669E3"/>
    <w:rsid w:val="00266D88"/>
    <w:rsid w:val="00266FE6"/>
    <w:rsid w:val="00267458"/>
    <w:rsid w:val="00270957"/>
    <w:rsid w:val="00270B4A"/>
    <w:rsid w:val="00270CA2"/>
    <w:rsid w:val="00270F2E"/>
    <w:rsid w:val="0027122E"/>
    <w:rsid w:val="0027134B"/>
    <w:rsid w:val="002715FF"/>
    <w:rsid w:val="0027191F"/>
    <w:rsid w:val="00271B51"/>
    <w:rsid w:val="00272318"/>
    <w:rsid w:val="0027254E"/>
    <w:rsid w:val="00272DA3"/>
    <w:rsid w:val="00272E0C"/>
    <w:rsid w:val="00272F5D"/>
    <w:rsid w:val="002733A7"/>
    <w:rsid w:val="00273464"/>
    <w:rsid w:val="002734FD"/>
    <w:rsid w:val="0027354E"/>
    <w:rsid w:val="00273589"/>
    <w:rsid w:val="00273953"/>
    <w:rsid w:val="00273DC5"/>
    <w:rsid w:val="002740C5"/>
    <w:rsid w:val="00274201"/>
    <w:rsid w:val="00274523"/>
    <w:rsid w:val="00274E41"/>
    <w:rsid w:val="00274F01"/>
    <w:rsid w:val="002754B6"/>
    <w:rsid w:val="0027563D"/>
    <w:rsid w:val="00275857"/>
    <w:rsid w:val="00275E7A"/>
    <w:rsid w:val="002760A0"/>
    <w:rsid w:val="002762A1"/>
    <w:rsid w:val="0027733C"/>
    <w:rsid w:val="00277827"/>
    <w:rsid w:val="0028066B"/>
    <w:rsid w:val="0028080F"/>
    <w:rsid w:val="00280B38"/>
    <w:rsid w:val="002814AA"/>
    <w:rsid w:val="00281D02"/>
    <w:rsid w:val="00282162"/>
    <w:rsid w:val="002821C5"/>
    <w:rsid w:val="00282624"/>
    <w:rsid w:val="00282BF4"/>
    <w:rsid w:val="00282F27"/>
    <w:rsid w:val="00282FEE"/>
    <w:rsid w:val="00283340"/>
    <w:rsid w:val="002833AA"/>
    <w:rsid w:val="00283DB8"/>
    <w:rsid w:val="00283FCA"/>
    <w:rsid w:val="002842ED"/>
    <w:rsid w:val="00284308"/>
    <w:rsid w:val="00284462"/>
    <w:rsid w:val="002848E4"/>
    <w:rsid w:val="00284917"/>
    <w:rsid w:val="00284AC2"/>
    <w:rsid w:val="00284C91"/>
    <w:rsid w:val="00284CD9"/>
    <w:rsid w:val="0028614D"/>
    <w:rsid w:val="00286641"/>
    <w:rsid w:val="0028679F"/>
    <w:rsid w:val="00286893"/>
    <w:rsid w:val="0028728D"/>
    <w:rsid w:val="0028734F"/>
    <w:rsid w:val="002875B1"/>
    <w:rsid w:val="00287707"/>
    <w:rsid w:val="00287A67"/>
    <w:rsid w:val="00287A9E"/>
    <w:rsid w:val="00287F38"/>
    <w:rsid w:val="002904D7"/>
    <w:rsid w:val="00290941"/>
    <w:rsid w:val="0029116F"/>
    <w:rsid w:val="00291779"/>
    <w:rsid w:val="00291A8D"/>
    <w:rsid w:val="00291E75"/>
    <w:rsid w:val="00292445"/>
    <w:rsid w:val="00292680"/>
    <w:rsid w:val="0029272A"/>
    <w:rsid w:val="002927B7"/>
    <w:rsid w:val="00292DB8"/>
    <w:rsid w:val="00293B4F"/>
    <w:rsid w:val="00293B50"/>
    <w:rsid w:val="00293D88"/>
    <w:rsid w:val="00293E96"/>
    <w:rsid w:val="0029416F"/>
    <w:rsid w:val="002943CC"/>
    <w:rsid w:val="002945CA"/>
    <w:rsid w:val="00294E70"/>
    <w:rsid w:val="002950C7"/>
    <w:rsid w:val="002952B1"/>
    <w:rsid w:val="00295CC0"/>
    <w:rsid w:val="0029602B"/>
    <w:rsid w:val="0029641F"/>
    <w:rsid w:val="002968EE"/>
    <w:rsid w:val="00296A11"/>
    <w:rsid w:val="00296A5A"/>
    <w:rsid w:val="00296BBE"/>
    <w:rsid w:val="00296CCE"/>
    <w:rsid w:val="002970E3"/>
    <w:rsid w:val="002979FA"/>
    <w:rsid w:val="002A0196"/>
    <w:rsid w:val="002A0431"/>
    <w:rsid w:val="002A0750"/>
    <w:rsid w:val="002A0A9A"/>
    <w:rsid w:val="002A11A0"/>
    <w:rsid w:val="002A11A9"/>
    <w:rsid w:val="002A1509"/>
    <w:rsid w:val="002A1640"/>
    <w:rsid w:val="002A1763"/>
    <w:rsid w:val="002A1CF8"/>
    <w:rsid w:val="002A1EAA"/>
    <w:rsid w:val="002A1F2C"/>
    <w:rsid w:val="002A209E"/>
    <w:rsid w:val="002A2241"/>
    <w:rsid w:val="002A284A"/>
    <w:rsid w:val="002A2886"/>
    <w:rsid w:val="002A30F8"/>
    <w:rsid w:val="002A35E4"/>
    <w:rsid w:val="002A3A20"/>
    <w:rsid w:val="002A4148"/>
    <w:rsid w:val="002A417F"/>
    <w:rsid w:val="002A4422"/>
    <w:rsid w:val="002A4589"/>
    <w:rsid w:val="002A4652"/>
    <w:rsid w:val="002A466D"/>
    <w:rsid w:val="002A4BFF"/>
    <w:rsid w:val="002A4CF7"/>
    <w:rsid w:val="002A5BAA"/>
    <w:rsid w:val="002A5E7D"/>
    <w:rsid w:val="002A60D1"/>
    <w:rsid w:val="002A685F"/>
    <w:rsid w:val="002A68AA"/>
    <w:rsid w:val="002A6907"/>
    <w:rsid w:val="002A6977"/>
    <w:rsid w:val="002A6CBE"/>
    <w:rsid w:val="002A6DBE"/>
    <w:rsid w:val="002A6F42"/>
    <w:rsid w:val="002A71F4"/>
    <w:rsid w:val="002A732B"/>
    <w:rsid w:val="002A767B"/>
    <w:rsid w:val="002A772A"/>
    <w:rsid w:val="002A7C7E"/>
    <w:rsid w:val="002A7D8E"/>
    <w:rsid w:val="002A7EB9"/>
    <w:rsid w:val="002B0076"/>
    <w:rsid w:val="002B0220"/>
    <w:rsid w:val="002B0B61"/>
    <w:rsid w:val="002B0DA3"/>
    <w:rsid w:val="002B12F5"/>
    <w:rsid w:val="002B1B93"/>
    <w:rsid w:val="002B207B"/>
    <w:rsid w:val="002B2242"/>
    <w:rsid w:val="002B228A"/>
    <w:rsid w:val="002B2656"/>
    <w:rsid w:val="002B2A66"/>
    <w:rsid w:val="002B2CE4"/>
    <w:rsid w:val="002B2F23"/>
    <w:rsid w:val="002B34AF"/>
    <w:rsid w:val="002B3667"/>
    <w:rsid w:val="002B3AC4"/>
    <w:rsid w:val="002B4305"/>
    <w:rsid w:val="002B5410"/>
    <w:rsid w:val="002B5A86"/>
    <w:rsid w:val="002B5CE6"/>
    <w:rsid w:val="002B693B"/>
    <w:rsid w:val="002B6E3F"/>
    <w:rsid w:val="002B7044"/>
    <w:rsid w:val="002B724A"/>
    <w:rsid w:val="002B7361"/>
    <w:rsid w:val="002B740E"/>
    <w:rsid w:val="002B75A7"/>
    <w:rsid w:val="002C02D8"/>
    <w:rsid w:val="002C0311"/>
    <w:rsid w:val="002C04D3"/>
    <w:rsid w:val="002C053A"/>
    <w:rsid w:val="002C088B"/>
    <w:rsid w:val="002C0CE6"/>
    <w:rsid w:val="002C0EEF"/>
    <w:rsid w:val="002C11FF"/>
    <w:rsid w:val="002C1BE4"/>
    <w:rsid w:val="002C20BE"/>
    <w:rsid w:val="002C2125"/>
    <w:rsid w:val="002C2594"/>
    <w:rsid w:val="002C29F3"/>
    <w:rsid w:val="002C2B0B"/>
    <w:rsid w:val="002C2BCD"/>
    <w:rsid w:val="002C2CD9"/>
    <w:rsid w:val="002C2F48"/>
    <w:rsid w:val="002C30EB"/>
    <w:rsid w:val="002C374F"/>
    <w:rsid w:val="002C4038"/>
    <w:rsid w:val="002C448D"/>
    <w:rsid w:val="002C4739"/>
    <w:rsid w:val="002C47A7"/>
    <w:rsid w:val="002C4A6D"/>
    <w:rsid w:val="002C4BDC"/>
    <w:rsid w:val="002C505E"/>
    <w:rsid w:val="002C51A2"/>
    <w:rsid w:val="002C552B"/>
    <w:rsid w:val="002C559C"/>
    <w:rsid w:val="002C599E"/>
    <w:rsid w:val="002C5D4B"/>
    <w:rsid w:val="002C5D9C"/>
    <w:rsid w:val="002C6683"/>
    <w:rsid w:val="002C67A1"/>
    <w:rsid w:val="002C6A30"/>
    <w:rsid w:val="002C6D71"/>
    <w:rsid w:val="002C6FBC"/>
    <w:rsid w:val="002C78E8"/>
    <w:rsid w:val="002C7DD2"/>
    <w:rsid w:val="002C7EA6"/>
    <w:rsid w:val="002C7EB6"/>
    <w:rsid w:val="002C7F1F"/>
    <w:rsid w:val="002C7FD4"/>
    <w:rsid w:val="002D000B"/>
    <w:rsid w:val="002D061C"/>
    <w:rsid w:val="002D0B6A"/>
    <w:rsid w:val="002D0FFE"/>
    <w:rsid w:val="002D1176"/>
    <w:rsid w:val="002D1556"/>
    <w:rsid w:val="002D162A"/>
    <w:rsid w:val="002D1929"/>
    <w:rsid w:val="002D1E9A"/>
    <w:rsid w:val="002D229D"/>
    <w:rsid w:val="002D250F"/>
    <w:rsid w:val="002D2D8A"/>
    <w:rsid w:val="002D3447"/>
    <w:rsid w:val="002D3491"/>
    <w:rsid w:val="002D3C5A"/>
    <w:rsid w:val="002D3DAC"/>
    <w:rsid w:val="002D40A2"/>
    <w:rsid w:val="002D4563"/>
    <w:rsid w:val="002D4781"/>
    <w:rsid w:val="002D47D1"/>
    <w:rsid w:val="002D4E65"/>
    <w:rsid w:val="002D552B"/>
    <w:rsid w:val="002D5CC2"/>
    <w:rsid w:val="002D5E4A"/>
    <w:rsid w:val="002D6234"/>
    <w:rsid w:val="002D667D"/>
    <w:rsid w:val="002D66E8"/>
    <w:rsid w:val="002D6C53"/>
    <w:rsid w:val="002D76B8"/>
    <w:rsid w:val="002E0430"/>
    <w:rsid w:val="002E0599"/>
    <w:rsid w:val="002E06B6"/>
    <w:rsid w:val="002E0A42"/>
    <w:rsid w:val="002E0D82"/>
    <w:rsid w:val="002E1458"/>
    <w:rsid w:val="002E1510"/>
    <w:rsid w:val="002E19D6"/>
    <w:rsid w:val="002E200F"/>
    <w:rsid w:val="002E20B5"/>
    <w:rsid w:val="002E2A75"/>
    <w:rsid w:val="002E2C7C"/>
    <w:rsid w:val="002E306D"/>
    <w:rsid w:val="002E3492"/>
    <w:rsid w:val="002E3523"/>
    <w:rsid w:val="002E37C5"/>
    <w:rsid w:val="002E397A"/>
    <w:rsid w:val="002E3E32"/>
    <w:rsid w:val="002E3E87"/>
    <w:rsid w:val="002E4268"/>
    <w:rsid w:val="002E47CD"/>
    <w:rsid w:val="002E4B26"/>
    <w:rsid w:val="002E4F19"/>
    <w:rsid w:val="002E5E52"/>
    <w:rsid w:val="002E5F36"/>
    <w:rsid w:val="002E6C5A"/>
    <w:rsid w:val="002E70AF"/>
    <w:rsid w:val="002E7357"/>
    <w:rsid w:val="002E73A5"/>
    <w:rsid w:val="002E7743"/>
    <w:rsid w:val="002E79A3"/>
    <w:rsid w:val="002E7CAE"/>
    <w:rsid w:val="002E7F35"/>
    <w:rsid w:val="002F026D"/>
    <w:rsid w:val="002F07BB"/>
    <w:rsid w:val="002F0A33"/>
    <w:rsid w:val="002F0F20"/>
    <w:rsid w:val="002F0FB4"/>
    <w:rsid w:val="002F1CE8"/>
    <w:rsid w:val="002F1DC9"/>
    <w:rsid w:val="002F310E"/>
    <w:rsid w:val="002F38B0"/>
    <w:rsid w:val="002F3A6B"/>
    <w:rsid w:val="002F3B37"/>
    <w:rsid w:val="002F3BC4"/>
    <w:rsid w:val="002F3ECC"/>
    <w:rsid w:val="002F41D9"/>
    <w:rsid w:val="002F427B"/>
    <w:rsid w:val="002F466B"/>
    <w:rsid w:val="002F48E0"/>
    <w:rsid w:val="002F49FA"/>
    <w:rsid w:val="002F4CC2"/>
    <w:rsid w:val="002F5461"/>
    <w:rsid w:val="002F58CD"/>
    <w:rsid w:val="002F59CB"/>
    <w:rsid w:val="002F5A47"/>
    <w:rsid w:val="002F5BA4"/>
    <w:rsid w:val="002F5E32"/>
    <w:rsid w:val="002F648F"/>
    <w:rsid w:val="002F6BFB"/>
    <w:rsid w:val="002F703B"/>
    <w:rsid w:val="002F78D6"/>
    <w:rsid w:val="00300720"/>
    <w:rsid w:val="00300C9D"/>
    <w:rsid w:val="003017F5"/>
    <w:rsid w:val="00301843"/>
    <w:rsid w:val="003018A5"/>
    <w:rsid w:val="00301A3E"/>
    <w:rsid w:val="00301B95"/>
    <w:rsid w:val="00301C23"/>
    <w:rsid w:val="00301FCE"/>
    <w:rsid w:val="00302194"/>
    <w:rsid w:val="00302470"/>
    <w:rsid w:val="00302629"/>
    <w:rsid w:val="00302BD4"/>
    <w:rsid w:val="003035F5"/>
    <w:rsid w:val="0030414B"/>
    <w:rsid w:val="003042C8"/>
    <w:rsid w:val="00304920"/>
    <w:rsid w:val="003052C8"/>
    <w:rsid w:val="0030583B"/>
    <w:rsid w:val="003058B9"/>
    <w:rsid w:val="0030622D"/>
    <w:rsid w:val="00306DBA"/>
    <w:rsid w:val="00306DD2"/>
    <w:rsid w:val="00307902"/>
    <w:rsid w:val="0031065E"/>
    <w:rsid w:val="003108FF"/>
    <w:rsid w:val="00310B37"/>
    <w:rsid w:val="00311522"/>
    <w:rsid w:val="00311A87"/>
    <w:rsid w:val="00311E25"/>
    <w:rsid w:val="00311FBA"/>
    <w:rsid w:val="003128C5"/>
    <w:rsid w:val="00312B3D"/>
    <w:rsid w:val="00312C34"/>
    <w:rsid w:val="00312D2A"/>
    <w:rsid w:val="00312D6E"/>
    <w:rsid w:val="00312DBE"/>
    <w:rsid w:val="00313188"/>
    <w:rsid w:val="0031370A"/>
    <w:rsid w:val="00313784"/>
    <w:rsid w:val="00313BB5"/>
    <w:rsid w:val="00313E6F"/>
    <w:rsid w:val="0031418B"/>
    <w:rsid w:val="00314345"/>
    <w:rsid w:val="0031442A"/>
    <w:rsid w:val="00314B00"/>
    <w:rsid w:val="00314CEB"/>
    <w:rsid w:val="00314FF1"/>
    <w:rsid w:val="00315923"/>
    <w:rsid w:val="00315B15"/>
    <w:rsid w:val="00315B70"/>
    <w:rsid w:val="003160D9"/>
    <w:rsid w:val="00316196"/>
    <w:rsid w:val="003165D2"/>
    <w:rsid w:val="003169CA"/>
    <w:rsid w:val="00316D5B"/>
    <w:rsid w:val="00316FED"/>
    <w:rsid w:val="00317295"/>
    <w:rsid w:val="00317723"/>
    <w:rsid w:val="00317A79"/>
    <w:rsid w:val="00317F74"/>
    <w:rsid w:val="00320420"/>
    <w:rsid w:val="003204CB"/>
    <w:rsid w:val="003206FE"/>
    <w:rsid w:val="00320EC2"/>
    <w:rsid w:val="00320FAC"/>
    <w:rsid w:val="00321B1E"/>
    <w:rsid w:val="00321C3C"/>
    <w:rsid w:val="0032239E"/>
    <w:rsid w:val="0032266C"/>
    <w:rsid w:val="0032278A"/>
    <w:rsid w:val="00322870"/>
    <w:rsid w:val="00322D6C"/>
    <w:rsid w:val="00322D84"/>
    <w:rsid w:val="00322EE3"/>
    <w:rsid w:val="00323737"/>
    <w:rsid w:val="00323DF6"/>
    <w:rsid w:val="003243EB"/>
    <w:rsid w:val="00324973"/>
    <w:rsid w:val="0032497C"/>
    <w:rsid w:val="00324C57"/>
    <w:rsid w:val="00324D65"/>
    <w:rsid w:val="0032574C"/>
    <w:rsid w:val="00326808"/>
    <w:rsid w:val="003268D0"/>
    <w:rsid w:val="00326AC3"/>
    <w:rsid w:val="00327030"/>
    <w:rsid w:val="00327229"/>
    <w:rsid w:val="003274E8"/>
    <w:rsid w:val="003276AC"/>
    <w:rsid w:val="00327834"/>
    <w:rsid w:val="00327B1D"/>
    <w:rsid w:val="00330CCD"/>
    <w:rsid w:val="003321C6"/>
    <w:rsid w:val="003321EF"/>
    <w:rsid w:val="003324CB"/>
    <w:rsid w:val="003325B9"/>
    <w:rsid w:val="003328D5"/>
    <w:rsid w:val="00332B12"/>
    <w:rsid w:val="00332E08"/>
    <w:rsid w:val="00333024"/>
    <w:rsid w:val="003330E2"/>
    <w:rsid w:val="00333145"/>
    <w:rsid w:val="003332E2"/>
    <w:rsid w:val="0033356B"/>
    <w:rsid w:val="00333999"/>
    <w:rsid w:val="00333F2C"/>
    <w:rsid w:val="003346A3"/>
    <w:rsid w:val="0033475E"/>
    <w:rsid w:val="00334997"/>
    <w:rsid w:val="003350AF"/>
    <w:rsid w:val="0033531A"/>
    <w:rsid w:val="003357D2"/>
    <w:rsid w:val="00335B75"/>
    <w:rsid w:val="00335C35"/>
    <w:rsid w:val="00335D3B"/>
    <w:rsid w:val="0033620D"/>
    <w:rsid w:val="003366A1"/>
    <w:rsid w:val="00336962"/>
    <w:rsid w:val="00337004"/>
    <w:rsid w:val="00337240"/>
    <w:rsid w:val="0033748F"/>
    <w:rsid w:val="00337983"/>
    <w:rsid w:val="00337A38"/>
    <w:rsid w:val="00337E12"/>
    <w:rsid w:val="00340015"/>
    <w:rsid w:val="00340172"/>
    <w:rsid w:val="00340B85"/>
    <w:rsid w:val="0034114A"/>
    <w:rsid w:val="003419E4"/>
    <w:rsid w:val="0034212B"/>
    <w:rsid w:val="00342F1D"/>
    <w:rsid w:val="003439D5"/>
    <w:rsid w:val="00343AE4"/>
    <w:rsid w:val="00343C85"/>
    <w:rsid w:val="00343E8B"/>
    <w:rsid w:val="0034466E"/>
    <w:rsid w:val="00344D19"/>
    <w:rsid w:val="003453CD"/>
    <w:rsid w:val="00345A93"/>
    <w:rsid w:val="00345C03"/>
    <w:rsid w:val="00345DB9"/>
    <w:rsid w:val="003461E3"/>
    <w:rsid w:val="0034630B"/>
    <w:rsid w:val="0034645F"/>
    <w:rsid w:val="003467D8"/>
    <w:rsid w:val="00346A55"/>
    <w:rsid w:val="00346D77"/>
    <w:rsid w:val="00347665"/>
    <w:rsid w:val="00347B7C"/>
    <w:rsid w:val="00347C03"/>
    <w:rsid w:val="00347F97"/>
    <w:rsid w:val="0035006A"/>
    <w:rsid w:val="003502B8"/>
    <w:rsid w:val="00350434"/>
    <w:rsid w:val="00350A11"/>
    <w:rsid w:val="0035138A"/>
    <w:rsid w:val="0035142E"/>
    <w:rsid w:val="003517B1"/>
    <w:rsid w:val="003517BF"/>
    <w:rsid w:val="00351AF3"/>
    <w:rsid w:val="00352062"/>
    <w:rsid w:val="003527D7"/>
    <w:rsid w:val="00352C37"/>
    <w:rsid w:val="00352EB0"/>
    <w:rsid w:val="003533E4"/>
    <w:rsid w:val="00353619"/>
    <w:rsid w:val="00353E3F"/>
    <w:rsid w:val="00353E46"/>
    <w:rsid w:val="00354471"/>
    <w:rsid w:val="0035451A"/>
    <w:rsid w:val="00354589"/>
    <w:rsid w:val="00354940"/>
    <w:rsid w:val="00354B7F"/>
    <w:rsid w:val="00354CC7"/>
    <w:rsid w:val="0035560A"/>
    <w:rsid w:val="00355A2D"/>
    <w:rsid w:val="00356283"/>
    <w:rsid w:val="003563D6"/>
    <w:rsid w:val="003567F5"/>
    <w:rsid w:val="00356D02"/>
    <w:rsid w:val="00357062"/>
    <w:rsid w:val="0035729B"/>
    <w:rsid w:val="0035756C"/>
    <w:rsid w:val="003575E5"/>
    <w:rsid w:val="0035774C"/>
    <w:rsid w:val="00357BE8"/>
    <w:rsid w:val="00357E8B"/>
    <w:rsid w:val="0036054D"/>
    <w:rsid w:val="00360627"/>
    <w:rsid w:val="003607BD"/>
    <w:rsid w:val="003608CB"/>
    <w:rsid w:val="003610DD"/>
    <w:rsid w:val="0036126F"/>
    <w:rsid w:val="00361559"/>
    <w:rsid w:val="0036168F"/>
    <w:rsid w:val="00361755"/>
    <w:rsid w:val="003617CF"/>
    <w:rsid w:val="00361992"/>
    <w:rsid w:val="0036249B"/>
    <w:rsid w:val="003629CB"/>
    <w:rsid w:val="003631F6"/>
    <w:rsid w:val="0036332A"/>
    <w:rsid w:val="003635AE"/>
    <w:rsid w:val="00363EE5"/>
    <w:rsid w:val="00364022"/>
    <w:rsid w:val="003642E5"/>
    <w:rsid w:val="0036452D"/>
    <w:rsid w:val="00364888"/>
    <w:rsid w:val="0036530A"/>
    <w:rsid w:val="003656BB"/>
    <w:rsid w:val="003657E4"/>
    <w:rsid w:val="00365960"/>
    <w:rsid w:val="00365F18"/>
    <w:rsid w:val="00365F83"/>
    <w:rsid w:val="00366537"/>
    <w:rsid w:val="00366722"/>
    <w:rsid w:val="0036679E"/>
    <w:rsid w:val="00366B83"/>
    <w:rsid w:val="00366F26"/>
    <w:rsid w:val="0036710B"/>
    <w:rsid w:val="00367235"/>
    <w:rsid w:val="003673D8"/>
    <w:rsid w:val="0036748D"/>
    <w:rsid w:val="00367722"/>
    <w:rsid w:val="003677D5"/>
    <w:rsid w:val="00370579"/>
    <w:rsid w:val="0037063A"/>
    <w:rsid w:val="00370C77"/>
    <w:rsid w:val="00370C8B"/>
    <w:rsid w:val="00371365"/>
    <w:rsid w:val="003713DC"/>
    <w:rsid w:val="003714A1"/>
    <w:rsid w:val="0037193A"/>
    <w:rsid w:val="00371CC6"/>
    <w:rsid w:val="00372007"/>
    <w:rsid w:val="0037240E"/>
    <w:rsid w:val="00372649"/>
    <w:rsid w:val="00372891"/>
    <w:rsid w:val="00372A23"/>
    <w:rsid w:val="00372DB0"/>
    <w:rsid w:val="00372E5B"/>
    <w:rsid w:val="00373589"/>
    <w:rsid w:val="00373962"/>
    <w:rsid w:val="00373B9D"/>
    <w:rsid w:val="00373BE4"/>
    <w:rsid w:val="003740A6"/>
    <w:rsid w:val="0037425A"/>
    <w:rsid w:val="00374393"/>
    <w:rsid w:val="003743F4"/>
    <w:rsid w:val="0037551C"/>
    <w:rsid w:val="00375571"/>
    <w:rsid w:val="0037596E"/>
    <w:rsid w:val="00375989"/>
    <w:rsid w:val="00375B80"/>
    <w:rsid w:val="003761E0"/>
    <w:rsid w:val="003768F6"/>
    <w:rsid w:val="00376ACD"/>
    <w:rsid w:val="00376C85"/>
    <w:rsid w:val="0037711A"/>
    <w:rsid w:val="00377211"/>
    <w:rsid w:val="00377FB0"/>
    <w:rsid w:val="00381699"/>
    <w:rsid w:val="00381710"/>
    <w:rsid w:val="00381F9F"/>
    <w:rsid w:val="003820B0"/>
    <w:rsid w:val="00382146"/>
    <w:rsid w:val="003821AC"/>
    <w:rsid w:val="003825E0"/>
    <w:rsid w:val="003829C9"/>
    <w:rsid w:val="00383C51"/>
    <w:rsid w:val="00383C7E"/>
    <w:rsid w:val="003849C5"/>
    <w:rsid w:val="00384A99"/>
    <w:rsid w:val="00384C48"/>
    <w:rsid w:val="00384C8B"/>
    <w:rsid w:val="0038506D"/>
    <w:rsid w:val="0038581F"/>
    <w:rsid w:val="00385BAB"/>
    <w:rsid w:val="00385ED7"/>
    <w:rsid w:val="003868AD"/>
    <w:rsid w:val="00386DD9"/>
    <w:rsid w:val="003877D5"/>
    <w:rsid w:val="0038798E"/>
    <w:rsid w:val="00387C24"/>
    <w:rsid w:val="00387C76"/>
    <w:rsid w:val="00387DB5"/>
    <w:rsid w:val="0039008C"/>
    <w:rsid w:val="00390757"/>
    <w:rsid w:val="00390B88"/>
    <w:rsid w:val="00390D84"/>
    <w:rsid w:val="00391166"/>
    <w:rsid w:val="0039132B"/>
    <w:rsid w:val="003917C0"/>
    <w:rsid w:val="00391B69"/>
    <w:rsid w:val="00391BBD"/>
    <w:rsid w:val="0039214D"/>
    <w:rsid w:val="003921CF"/>
    <w:rsid w:val="0039260A"/>
    <w:rsid w:val="0039264B"/>
    <w:rsid w:val="00393436"/>
    <w:rsid w:val="0039343B"/>
    <w:rsid w:val="0039347D"/>
    <w:rsid w:val="003938E4"/>
    <w:rsid w:val="00393B9B"/>
    <w:rsid w:val="00394AB7"/>
    <w:rsid w:val="00394FB2"/>
    <w:rsid w:val="00395979"/>
    <w:rsid w:val="00395D4C"/>
    <w:rsid w:val="00395EBD"/>
    <w:rsid w:val="00396293"/>
    <w:rsid w:val="00396F8C"/>
    <w:rsid w:val="00397340"/>
    <w:rsid w:val="003977D5"/>
    <w:rsid w:val="00397CF5"/>
    <w:rsid w:val="00397D3A"/>
    <w:rsid w:val="00397D79"/>
    <w:rsid w:val="00397E7F"/>
    <w:rsid w:val="00397F2B"/>
    <w:rsid w:val="003A02E6"/>
    <w:rsid w:val="003A045A"/>
    <w:rsid w:val="003A06E1"/>
    <w:rsid w:val="003A0781"/>
    <w:rsid w:val="003A0D5D"/>
    <w:rsid w:val="003A15EC"/>
    <w:rsid w:val="003A1D09"/>
    <w:rsid w:val="003A1E33"/>
    <w:rsid w:val="003A278B"/>
    <w:rsid w:val="003A2A4B"/>
    <w:rsid w:val="003A2B47"/>
    <w:rsid w:val="003A2BF4"/>
    <w:rsid w:val="003A30E6"/>
    <w:rsid w:val="003A3710"/>
    <w:rsid w:val="003A383F"/>
    <w:rsid w:val="003A391C"/>
    <w:rsid w:val="003A3C37"/>
    <w:rsid w:val="003A426B"/>
    <w:rsid w:val="003A44CB"/>
    <w:rsid w:val="003A4F1C"/>
    <w:rsid w:val="003A4F35"/>
    <w:rsid w:val="003A504A"/>
    <w:rsid w:val="003A51C8"/>
    <w:rsid w:val="003A5264"/>
    <w:rsid w:val="003A537C"/>
    <w:rsid w:val="003A54D3"/>
    <w:rsid w:val="003A564F"/>
    <w:rsid w:val="003A5B03"/>
    <w:rsid w:val="003A5FF6"/>
    <w:rsid w:val="003A65DB"/>
    <w:rsid w:val="003A6739"/>
    <w:rsid w:val="003A6DBC"/>
    <w:rsid w:val="003A76BB"/>
    <w:rsid w:val="003A7CA7"/>
    <w:rsid w:val="003B0003"/>
    <w:rsid w:val="003B02B0"/>
    <w:rsid w:val="003B0833"/>
    <w:rsid w:val="003B0962"/>
    <w:rsid w:val="003B150D"/>
    <w:rsid w:val="003B155E"/>
    <w:rsid w:val="003B1EF2"/>
    <w:rsid w:val="003B1EF9"/>
    <w:rsid w:val="003B2215"/>
    <w:rsid w:val="003B230F"/>
    <w:rsid w:val="003B274D"/>
    <w:rsid w:val="003B2987"/>
    <w:rsid w:val="003B30E3"/>
    <w:rsid w:val="003B3191"/>
    <w:rsid w:val="003B3252"/>
    <w:rsid w:val="003B396C"/>
    <w:rsid w:val="003B3C81"/>
    <w:rsid w:val="003B3D19"/>
    <w:rsid w:val="003B42FE"/>
    <w:rsid w:val="003B4383"/>
    <w:rsid w:val="003B4565"/>
    <w:rsid w:val="003B4694"/>
    <w:rsid w:val="003B4AFA"/>
    <w:rsid w:val="003B4FD8"/>
    <w:rsid w:val="003B51C5"/>
    <w:rsid w:val="003B5978"/>
    <w:rsid w:val="003B6383"/>
    <w:rsid w:val="003B6B07"/>
    <w:rsid w:val="003B6B71"/>
    <w:rsid w:val="003B6B85"/>
    <w:rsid w:val="003B6C03"/>
    <w:rsid w:val="003B6F86"/>
    <w:rsid w:val="003B6FB7"/>
    <w:rsid w:val="003B703A"/>
    <w:rsid w:val="003B71E6"/>
    <w:rsid w:val="003B786D"/>
    <w:rsid w:val="003B79EC"/>
    <w:rsid w:val="003B7F0A"/>
    <w:rsid w:val="003C0067"/>
    <w:rsid w:val="003C05D2"/>
    <w:rsid w:val="003C0655"/>
    <w:rsid w:val="003C0B86"/>
    <w:rsid w:val="003C0E58"/>
    <w:rsid w:val="003C14EE"/>
    <w:rsid w:val="003C1948"/>
    <w:rsid w:val="003C1AB3"/>
    <w:rsid w:val="003C1D08"/>
    <w:rsid w:val="003C1D6C"/>
    <w:rsid w:val="003C1DDC"/>
    <w:rsid w:val="003C2102"/>
    <w:rsid w:val="003C28AA"/>
    <w:rsid w:val="003C2980"/>
    <w:rsid w:val="003C2A75"/>
    <w:rsid w:val="003C30B5"/>
    <w:rsid w:val="003C32A1"/>
    <w:rsid w:val="003C38E2"/>
    <w:rsid w:val="003C3F81"/>
    <w:rsid w:val="003C410F"/>
    <w:rsid w:val="003C4638"/>
    <w:rsid w:val="003C48DE"/>
    <w:rsid w:val="003C503B"/>
    <w:rsid w:val="003C54E4"/>
    <w:rsid w:val="003C625A"/>
    <w:rsid w:val="003C6ADF"/>
    <w:rsid w:val="003C7305"/>
    <w:rsid w:val="003C7518"/>
    <w:rsid w:val="003C7619"/>
    <w:rsid w:val="003C7720"/>
    <w:rsid w:val="003C7997"/>
    <w:rsid w:val="003C7B8B"/>
    <w:rsid w:val="003C7B9D"/>
    <w:rsid w:val="003D03F4"/>
    <w:rsid w:val="003D056F"/>
    <w:rsid w:val="003D07C5"/>
    <w:rsid w:val="003D0BE2"/>
    <w:rsid w:val="003D1180"/>
    <w:rsid w:val="003D1183"/>
    <w:rsid w:val="003D1601"/>
    <w:rsid w:val="003D17EE"/>
    <w:rsid w:val="003D1B33"/>
    <w:rsid w:val="003D1CC2"/>
    <w:rsid w:val="003D3435"/>
    <w:rsid w:val="003D3705"/>
    <w:rsid w:val="003D3848"/>
    <w:rsid w:val="003D3A0E"/>
    <w:rsid w:val="003D3AE1"/>
    <w:rsid w:val="003D3C9D"/>
    <w:rsid w:val="003D3F4C"/>
    <w:rsid w:val="003D4BBC"/>
    <w:rsid w:val="003D52C3"/>
    <w:rsid w:val="003D5396"/>
    <w:rsid w:val="003D5505"/>
    <w:rsid w:val="003D551A"/>
    <w:rsid w:val="003D5F6A"/>
    <w:rsid w:val="003D629C"/>
    <w:rsid w:val="003D65B7"/>
    <w:rsid w:val="003D72CF"/>
    <w:rsid w:val="003D763B"/>
    <w:rsid w:val="003D7E37"/>
    <w:rsid w:val="003E0590"/>
    <w:rsid w:val="003E05CD"/>
    <w:rsid w:val="003E0974"/>
    <w:rsid w:val="003E0E49"/>
    <w:rsid w:val="003E1366"/>
    <w:rsid w:val="003E1474"/>
    <w:rsid w:val="003E15CF"/>
    <w:rsid w:val="003E17E9"/>
    <w:rsid w:val="003E1D2B"/>
    <w:rsid w:val="003E221F"/>
    <w:rsid w:val="003E250E"/>
    <w:rsid w:val="003E25C6"/>
    <w:rsid w:val="003E28B0"/>
    <w:rsid w:val="003E358C"/>
    <w:rsid w:val="003E3C3A"/>
    <w:rsid w:val="003E3CEA"/>
    <w:rsid w:val="003E3D86"/>
    <w:rsid w:val="003E42AD"/>
    <w:rsid w:val="003E4736"/>
    <w:rsid w:val="003E4770"/>
    <w:rsid w:val="003E479F"/>
    <w:rsid w:val="003E4F46"/>
    <w:rsid w:val="003E503F"/>
    <w:rsid w:val="003E52C5"/>
    <w:rsid w:val="003E584F"/>
    <w:rsid w:val="003E5ABE"/>
    <w:rsid w:val="003E5BDD"/>
    <w:rsid w:val="003E5E1F"/>
    <w:rsid w:val="003E5ED4"/>
    <w:rsid w:val="003E5FA6"/>
    <w:rsid w:val="003E5FC7"/>
    <w:rsid w:val="003E6064"/>
    <w:rsid w:val="003E6306"/>
    <w:rsid w:val="003E6A83"/>
    <w:rsid w:val="003E6BA3"/>
    <w:rsid w:val="003E7167"/>
    <w:rsid w:val="003E7665"/>
    <w:rsid w:val="003E7935"/>
    <w:rsid w:val="003F0A33"/>
    <w:rsid w:val="003F1137"/>
    <w:rsid w:val="003F15B7"/>
    <w:rsid w:val="003F15EA"/>
    <w:rsid w:val="003F1A28"/>
    <w:rsid w:val="003F1AE4"/>
    <w:rsid w:val="003F20F4"/>
    <w:rsid w:val="003F2BB8"/>
    <w:rsid w:val="003F2E8F"/>
    <w:rsid w:val="003F2FCE"/>
    <w:rsid w:val="003F3174"/>
    <w:rsid w:val="003F3437"/>
    <w:rsid w:val="003F36A8"/>
    <w:rsid w:val="003F3CF6"/>
    <w:rsid w:val="003F4168"/>
    <w:rsid w:val="003F4A01"/>
    <w:rsid w:val="003F5076"/>
    <w:rsid w:val="003F50A1"/>
    <w:rsid w:val="003F52BF"/>
    <w:rsid w:val="003F5610"/>
    <w:rsid w:val="003F61B1"/>
    <w:rsid w:val="003F64FA"/>
    <w:rsid w:val="003F6C71"/>
    <w:rsid w:val="003F6FFF"/>
    <w:rsid w:val="003F7084"/>
    <w:rsid w:val="003F750C"/>
    <w:rsid w:val="003F7605"/>
    <w:rsid w:val="003F770C"/>
    <w:rsid w:val="003F7B47"/>
    <w:rsid w:val="00400F29"/>
    <w:rsid w:val="00400F36"/>
    <w:rsid w:val="0040102A"/>
    <w:rsid w:val="004014A9"/>
    <w:rsid w:val="00401613"/>
    <w:rsid w:val="00401F70"/>
    <w:rsid w:val="00402163"/>
    <w:rsid w:val="00402679"/>
    <w:rsid w:val="00402BA2"/>
    <w:rsid w:val="00402D33"/>
    <w:rsid w:val="0040382E"/>
    <w:rsid w:val="004038C7"/>
    <w:rsid w:val="00403A2B"/>
    <w:rsid w:val="00403DC2"/>
    <w:rsid w:val="00404E46"/>
    <w:rsid w:val="00404E6D"/>
    <w:rsid w:val="00404FF4"/>
    <w:rsid w:val="00405939"/>
    <w:rsid w:val="004059BA"/>
    <w:rsid w:val="00405EE6"/>
    <w:rsid w:val="00405EF4"/>
    <w:rsid w:val="004062F0"/>
    <w:rsid w:val="004068C0"/>
    <w:rsid w:val="00407273"/>
    <w:rsid w:val="00407760"/>
    <w:rsid w:val="0040791F"/>
    <w:rsid w:val="004079C0"/>
    <w:rsid w:val="004102FB"/>
    <w:rsid w:val="00410358"/>
    <w:rsid w:val="004104E7"/>
    <w:rsid w:val="004107A4"/>
    <w:rsid w:val="004109C8"/>
    <w:rsid w:val="00410A89"/>
    <w:rsid w:val="00410B3E"/>
    <w:rsid w:val="00410BBF"/>
    <w:rsid w:val="00410F34"/>
    <w:rsid w:val="004111B1"/>
    <w:rsid w:val="00411527"/>
    <w:rsid w:val="004116F1"/>
    <w:rsid w:val="004116FD"/>
    <w:rsid w:val="004118E3"/>
    <w:rsid w:val="004119EA"/>
    <w:rsid w:val="00411A86"/>
    <w:rsid w:val="004123B4"/>
    <w:rsid w:val="004125C2"/>
    <w:rsid w:val="004126D2"/>
    <w:rsid w:val="00413B4E"/>
    <w:rsid w:val="00414353"/>
    <w:rsid w:val="00414819"/>
    <w:rsid w:val="00414844"/>
    <w:rsid w:val="004152C8"/>
    <w:rsid w:val="0041557F"/>
    <w:rsid w:val="00415976"/>
    <w:rsid w:val="00415CA6"/>
    <w:rsid w:val="00416005"/>
    <w:rsid w:val="0041600E"/>
    <w:rsid w:val="00416188"/>
    <w:rsid w:val="004163B7"/>
    <w:rsid w:val="004165D0"/>
    <w:rsid w:val="00416F5D"/>
    <w:rsid w:val="0041704D"/>
    <w:rsid w:val="00417A60"/>
    <w:rsid w:val="00417B94"/>
    <w:rsid w:val="004207B1"/>
    <w:rsid w:val="00420895"/>
    <w:rsid w:val="00420BFC"/>
    <w:rsid w:val="00420E44"/>
    <w:rsid w:val="0042146D"/>
    <w:rsid w:val="0042155E"/>
    <w:rsid w:val="0042164D"/>
    <w:rsid w:val="004218E0"/>
    <w:rsid w:val="00421B92"/>
    <w:rsid w:val="00421DA5"/>
    <w:rsid w:val="0042211E"/>
    <w:rsid w:val="0042233C"/>
    <w:rsid w:val="00422649"/>
    <w:rsid w:val="004226A0"/>
    <w:rsid w:val="004226E0"/>
    <w:rsid w:val="0042272E"/>
    <w:rsid w:val="00422C3A"/>
    <w:rsid w:val="00422E71"/>
    <w:rsid w:val="00422F72"/>
    <w:rsid w:val="004231C3"/>
    <w:rsid w:val="0042344C"/>
    <w:rsid w:val="0042353B"/>
    <w:rsid w:val="00423D24"/>
    <w:rsid w:val="00423F41"/>
    <w:rsid w:val="0042497C"/>
    <w:rsid w:val="00425349"/>
    <w:rsid w:val="004257FF"/>
    <w:rsid w:val="00425B04"/>
    <w:rsid w:val="00425C91"/>
    <w:rsid w:val="00425D60"/>
    <w:rsid w:val="004267B5"/>
    <w:rsid w:val="00426A88"/>
    <w:rsid w:val="00426F83"/>
    <w:rsid w:val="004271D9"/>
    <w:rsid w:val="0042722F"/>
    <w:rsid w:val="0042755E"/>
    <w:rsid w:val="004275A6"/>
    <w:rsid w:val="004275E6"/>
    <w:rsid w:val="0042788D"/>
    <w:rsid w:val="00427B6D"/>
    <w:rsid w:val="00427C9B"/>
    <w:rsid w:val="00427E74"/>
    <w:rsid w:val="00427EE1"/>
    <w:rsid w:val="004301A1"/>
    <w:rsid w:val="00430640"/>
    <w:rsid w:val="0043094E"/>
    <w:rsid w:val="00430AD4"/>
    <w:rsid w:val="004314D8"/>
    <w:rsid w:val="004315A3"/>
    <w:rsid w:val="0043170A"/>
    <w:rsid w:val="00431861"/>
    <w:rsid w:val="0043219B"/>
    <w:rsid w:val="00432CC8"/>
    <w:rsid w:val="00432FB5"/>
    <w:rsid w:val="0043387C"/>
    <w:rsid w:val="004347EB"/>
    <w:rsid w:val="00434B12"/>
    <w:rsid w:val="004352C9"/>
    <w:rsid w:val="004353A7"/>
    <w:rsid w:val="004361ED"/>
    <w:rsid w:val="00436726"/>
    <w:rsid w:val="0043691F"/>
    <w:rsid w:val="00436AC1"/>
    <w:rsid w:val="00437933"/>
    <w:rsid w:val="00437951"/>
    <w:rsid w:val="00437A41"/>
    <w:rsid w:val="00437B60"/>
    <w:rsid w:val="00437C6F"/>
    <w:rsid w:val="00441271"/>
    <w:rsid w:val="004413A2"/>
    <w:rsid w:val="004414C5"/>
    <w:rsid w:val="004414F3"/>
    <w:rsid w:val="004416AE"/>
    <w:rsid w:val="0044172A"/>
    <w:rsid w:val="00441978"/>
    <w:rsid w:val="00441CA2"/>
    <w:rsid w:val="00441F17"/>
    <w:rsid w:val="00442730"/>
    <w:rsid w:val="004429DD"/>
    <w:rsid w:val="00442AFE"/>
    <w:rsid w:val="00442C35"/>
    <w:rsid w:val="00443076"/>
    <w:rsid w:val="00443136"/>
    <w:rsid w:val="0044358A"/>
    <w:rsid w:val="004436F4"/>
    <w:rsid w:val="0044406A"/>
    <w:rsid w:val="004441BF"/>
    <w:rsid w:val="00444331"/>
    <w:rsid w:val="004444F8"/>
    <w:rsid w:val="00444500"/>
    <w:rsid w:val="004447ED"/>
    <w:rsid w:val="00444A0F"/>
    <w:rsid w:val="004452BD"/>
    <w:rsid w:val="004453AB"/>
    <w:rsid w:val="00445428"/>
    <w:rsid w:val="00445653"/>
    <w:rsid w:val="00446349"/>
    <w:rsid w:val="0044651F"/>
    <w:rsid w:val="00446D0C"/>
    <w:rsid w:val="00447757"/>
    <w:rsid w:val="004478C3"/>
    <w:rsid w:val="0044798C"/>
    <w:rsid w:val="00447CB2"/>
    <w:rsid w:val="004502DB"/>
    <w:rsid w:val="0045075D"/>
    <w:rsid w:val="004507B3"/>
    <w:rsid w:val="00451053"/>
    <w:rsid w:val="00451D35"/>
    <w:rsid w:val="00452070"/>
    <w:rsid w:val="004520AE"/>
    <w:rsid w:val="00452481"/>
    <w:rsid w:val="0045301D"/>
    <w:rsid w:val="00453518"/>
    <w:rsid w:val="0045379A"/>
    <w:rsid w:val="0045386E"/>
    <w:rsid w:val="00453F7F"/>
    <w:rsid w:val="0045427B"/>
    <w:rsid w:val="0045460C"/>
    <w:rsid w:val="004547B0"/>
    <w:rsid w:val="00454B47"/>
    <w:rsid w:val="00454B50"/>
    <w:rsid w:val="00454CCC"/>
    <w:rsid w:val="00454D79"/>
    <w:rsid w:val="00454FD9"/>
    <w:rsid w:val="00455110"/>
    <w:rsid w:val="00455302"/>
    <w:rsid w:val="004555CE"/>
    <w:rsid w:val="00455B0B"/>
    <w:rsid w:val="00455BEA"/>
    <w:rsid w:val="00455C57"/>
    <w:rsid w:val="00455E83"/>
    <w:rsid w:val="00455F9E"/>
    <w:rsid w:val="0045636E"/>
    <w:rsid w:val="0045656A"/>
    <w:rsid w:val="0045659B"/>
    <w:rsid w:val="0045683D"/>
    <w:rsid w:val="00456D96"/>
    <w:rsid w:val="00456EFD"/>
    <w:rsid w:val="00457245"/>
    <w:rsid w:val="004579ED"/>
    <w:rsid w:val="00457C95"/>
    <w:rsid w:val="00460136"/>
    <w:rsid w:val="0046042F"/>
    <w:rsid w:val="0046053E"/>
    <w:rsid w:val="00460C83"/>
    <w:rsid w:val="0046104E"/>
    <w:rsid w:val="004611A4"/>
    <w:rsid w:val="00461ADA"/>
    <w:rsid w:val="00461C03"/>
    <w:rsid w:val="00461C5A"/>
    <w:rsid w:val="004621E6"/>
    <w:rsid w:val="0046233C"/>
    <w:rsid w:val="004625AB"/>
    <w:rsid w:val="0046271E"/>
    <w:rsid w:val="004627C8"/>
    <w:rsid w:val="00462996"/>
    <w:rsid w:val="00462D00"/>
    <w:rsid w:val="00462EA6"/>
    <w:rsid w:val="00462F49"/>
    <w:rsid w:val="00462FCD"/>
    <w:rsid w:val="00463AD4"/>
    <w:rsid w:val="00463FF6"/>
    <w:rsid w:val="004640A1"/>
    <w:rsid w:val="00464831"/>
    <w:rsid w:val="0046497F"/>
    <w:rsid w:val="00464AB2"/>
    <w:rsid w:val="004651D1"/>
    <w:rsid w:val="0046542E"/>
    <w:rsid w:val="00465499"/>
    <w:rsid w:val="00465542"/>
    <w:rsid w:val="004655E9"/>
    <w:rsid w:val="00465DD1"/>
    <w:rsid w:val="00465E5B"/>
    <w:rsid w:val="0046616D"/>
    <w:rsid w:val="004662DE"/>
    <w:rsid w:val="004663C1"/>
    <w:rsid w:val="00466847"/>
    <w:rsid w:val="004671C6"/>
    <w:rsid w:val="0046720A"/>
    <w:rsid w:val="00467282"/>
    <w:rsid w:val="004672AE"/>
    <w:rsid w:val="004672D7"/>
    <w:rsid w:val="00467353"/>
    <w:rsid w:val="004676EF"/>
    <w:rsid w:val="0046796C"/>
    <w:rsid w:val="00470BD8"/>
    <w:rsid w:val="00470F5F"/>
    <w:rsid w:val="00471028"/>
    <w:rsid w:val="0047215E"/>
    <w:rsid w:val="00472D0F"/>
    <w:rsid w:val="0047304D"/>
    <w:rsid w:val="00473365"/>
    <w:rsid w:val="00473606"/>
    <w:rsid w:val="00473BAB"/>
    <w:rsid w:val="00473EE1"/>
    <w:rsid w:val="0047439B"/>
    <w:rsid w:val="0047487E"/>
    <w:rsid w:val="00474BCD"/>
    <w:rsid w:val="00475673"/>
    <w:rsid w:val="00475704"/>
    <w:rsid w:val="00475C9C"/>
    <w:rsid w:val="00476A1E"/>
    <w:rsid w:val="00476A2C"/>
    <w:rsid w:val="00476AD6"/>
    <w:rsid w:val="00476C57"/>
    <w:rsid w:val="00477708"/>
    <w:rsid w:val="00477730"/>
    <w:rsid w:val="00477808"/>
    <w:rsid w:val="004779F7"/>
    <w:rsid w:val="00477F25"/>
    <w:rsid w:val="004801E4"/>
    <w:rsid w:val="00480365"/>
    <w:rsid w:val="00480FF3"/>
    <w:rsid w:val="0048128A"/>
    <w:rsid w:val="004816A9"/>
    <w:rsid w:val="00481B95"/>
    <w:rsid w:val="00481C26"/>
    <w:rsid w:val="004821E2"/>
    <w:rsid w:val="004824C5"/>
    <w:rsid w:val="0048257D"/>
    <w:rsid w:val="00482B08"/>
    <w:rsid w:val="0048411A"/>
    <w:rsid w:val="004841C3"/>
    <w:rsid w:val="004841CD"/>
    <w:rsid w:val="004842F9"/>
    <w:rsid w:val="00484459"/>
    <w:rsid w:val="0048500D"/>
    <w:rsid w:val="00485878"/>
    <w:rsid w:val="00485A76"/>
    <w:rsid w:val="00485EC1"/>
    <w:rsid w:val="004868AB"/>
    <w:rsid w:val="0048714F"/>
    <w:rsid w:val="004871BA"/>
    <w:rsid w:val="004879DA"/>
    <w:rsid w:val="004906C2"/>
    <w:rsid w:val="004906F7"/>
    <w:rsid w:val="00490A56"/>
    <w:rsid w:val="004916E9"/>
    <w:rsid w:val="0049256C"/>
    <w:rsid w:val="00492B6E"/>
    <w:rsid w:val="00492C42"/>
    <w:rsid w:val="004934AA"/>
    <w:rsid w:val="0049373C"/>
    <w:rsid w:val="004937A4"/>
    <w:rsid w:val="00493A8C"/>
    <w:rsid w:val="004942E2"/>
    <w:rsid w:val="00494AEC"/>
    <w:rsid w:val="00494F77"/>
    <w:rsid w:val="00494FF3"/>
    <w:rsid w:val="00495264"/>
    <w:rsid w:val="00495B6C"/>
    <w:rsid w:val="00495CF7"/>
    <w:rsid w:val="00495D9C"/>
    <w:rsid w:val="004960B4"/>
    <w:rsid w:val="0049610A"/>
    <w:rsid w:val="00496746"/>
    <w:rsid w:val="0049706F"/>
    <w:rsid w:val="00497585"/>
    <w:rsid w:val="0049768F"/>
    <w:rsid w:val="00497719"/>
    <w:rsid w:val="004A04BA"/>
    <w:rsid w:val="004A0668"/>
    <w:rsid w:val="004A0819"/>
    <w:rsid w:val="004A0C61"/>
    <w:rsid w:val="004A0D85"/>
    <w:rsid w:val="004A0D88"/>
    <w:rsid w:val="004A1264"/>
    <w:rsid w:val="004A1689"/>
    <w:rsid w:val="004A172C"/>
    <w:rsid w:val="004A1843"/>
    <w:rsid w:val="004A1E1F"/>
    <w:rsid w:val="004A1F11"/>
    <w:rsid w:val="004A287B"/>
    <w:rsid w:val="004A3253"/>
    <w:rsid w:val="004A3964"/>
    <w:rsid w:val="004A3FA5"/>
    <w:rsid w:val="004A408A"/>
    <w:rsid w:val="004A4357"/>
    <w:rsid w:val="004A43B6"/>
    <w:rsid w:val="004A5369"/>
    <w:rsid w:val="004A67BF"/>
    <w:rsid w:val="004A6F69"/>
    <w:rsid w:val="004A6F73"/>
    <w:rsid w:val="004A70C5"/>
    <w:rsid w:val="004A732F"/>
    <w:rsid w:val="004A75EB"/>
    <w:rsid w:val="004A77ED"/>
    <w:rsid w:val="004A7946"/>
    <w:rsid w:val="004A7D9A"/>
    <w:rsid w:val="004B0270"/>
    <w:rsid w:val="004B0AB5"/>
    <w:rsid w:val="004B0E08"/>
    <w:rsid w:val="004B17BE"/>
    <w:rsid w:val="004B1BD8"/>
    <w:rsid w:val="004B1C7E"/>
    <w:rsid w:val="004B1E9E"/>
    <w:rsid w:val="004B242E"/>
    <w:rsid w:val="004B26D8"/>
    <w:rsid w:val="004B26E0"/>
    <w:rsid w:val="004B3403"/>
    <w:rsid w:val="004B34A7"/>
    <w:rsid w:val="004B3A51"/>
    <w:rsid w:val="004B3B50"/>
    <w:rsid w:val="004B3B9D"/>
    <w:rsid w:val="004B3F1E"/>
    <w:rsid w:val="004B414D"/>
    <w:rsid w:val="004B41A9"/>
    <w:rsid w:val="004B45EB"/>
    <w:rsid w:val="004B478C"/>
    <w:rsid w:val="004B49A0"/>
    <w:rsid w:val="004B4B09"/>
    <w:rsid w:val="004B4F52"/>
    <w:rsid w:val="004B4FED"/>
    <w:rsid w:val="004B5066"/>
    <w:rsid w:val="004B50D9"/>
    <w:rsid w:val="004B543C"/>
    <w:rsid w:val="004B54D1"/>
    <w:rsid w:val="004B5576"/>
    <w:rsid w:val="004B57EF"/>
    <w:rsid w:val="004B59F9"/>
    <w:rsid w:val="004B5D85"/>
    <w:rsid w:val="004B5F31"/>
    <w:rsid w:val="004B6261"/>
    <w:rsid w:val="004B6290"/>
    <w:rsid w:val="004B6336"/>
    <w:rsid w:val="004B65D0"/>
    <w:rsid w:val="004B66B5"/>
    <w:rsid w:val="004B66D7"/>
    <w:rsid w:val="004B675E"/>
    <w:rsid w:val="004B6BCC"/>
    <w:rsid w:val="004C0194"/>
    <w:rsid w:val="004C0222"/>
    <w:rsid w:val="004C0488"/>
    <w:rsid w:val="004C052B"/>
    <w:rsid w:val="004C0F55"/>
    <w:rsid w:val="004C13D1"/>
    <w:rsid w:val="004C1B7E"/>
    <w:rsid w:val="004C1C36"/>
    <w:rsid w:val="004C1ECA"/>
    <w:rsid w:val="004C1FDD"/>
    <w:rsid w:val="004C276F"/>
    <w:rsid w:val="004C27A9"/>
    <w:rsid w:val="004C3929"/>
    <w:rsid w:val="004C3A82"/>
    <w:rsid w:val="004C3E5B"/>
    <w:rsid w:val="004C42D1"/>
    <w:rsid w:val="004C4355"/>
    <w:rsid w:val="004C45B7"/>
    <w:rsid w:val="004C4F87"/>
    <w:rsid w:val="004C50C3"/>
    <w:rsid w:val="004C50C9"/>
    <w:rsid w:val="004C5406"/>
    <w:rsid w:val="004C5E51"/>
    <w:rsid w:val="004C5F92"/>
    <w:rsid w:val="004C620E"/>
    <w:rsid w:val="004C639B"/>
    <w:rsid w:val="004C65F0"/>
    <w:rsid w:val="004C677B"/>
    <w:rsid w:val="004C6B17"/>
    <w:rsid w:val="004C6F37"/>
    <w:rsid w:val="004C70B1"/>
    <w:rsid w:val="004C70B4"/>
    <w:rsid w:val="004C76D0"/>
    <w:rsid w:val="004C7B67"/>
    <w:rsid w:val="004D0275"/>
    <w:rsid w:val="004D060D"/>
    <w:rsid w:val="004D1314"/>
    <w:rsid w:val="004D1B82"/>
    <w:rsid w:val="004D1C88"/>
    <w:rsid w:val="004D1CDD"/>
    <w:rsid w:val="004D2277"/>
    <w:rsid w:val="004D2A59"/>
    <w:rsid w:val="004D2DB2"/>
    <w:rsid w:val="004D30B7"/>
    <w:rsid w:val="004D3381"/>
    <w:rsid w:val="004D3576"/>
    <w:rsid w:val="004D3D90"/>
    <w:rsid w:val="004D4537"/>
    <w:rsid w:val="004D4C98"/>
    <w:rsid w:val="004D4E8E"/>
    <w:rsid w:val="004D527C"/>
    <w:rsid w:val="004D5FC8"/>
    <w:rsid w:val="004D6323"/>
    <w:rsid w:val="004D65F2"/>
    <w:rsid w:val="004D69AA"/>
    <w:rsid w:val="004D6BA1"/>
    <w:rsid w:val="004D701D"/>
    <w:rsid w:val="004D71FC"/>
    <w:rsid w:val="004D7242"/>
    <w:rsid w:val="004D72A5"/>
    <w:rsid w:val="004D757F"/>
    <w:rsid w:val="004D75D0"/>
    <w:rsid w:val="004D7A53"/>
    <w:rsid w:val="004D7BDE"/>
    <w:rsid w:val="004D7DCD"/>
    <w:rsid w:val="004D7DE3"/>
    <w:rsid w:val="004E0CCF"/>
    <w:rsid w:val="004E0FE1"/>
    <w:rsid w:val="004E1603"/>
    <w:rsid w:val="004E1870"/>
    <w:rsid w:val="004E1874"/>
    <w:rsid w:val="004E19D7"/>
    <w:rsid w:val="004E200E"/>
    <w:rsid w:val="004E3062"/>
    <w:rsid w:val="004E31F7"/>
    <w:rsid w:val="004E368C"/>
    <w:rsid w:val="004E3BB0"/>
    <w:rsid w:val="004E3DC3"/>
    <w:rsid w:val="004E3DDE"/>
    <w:rsid w:val="004E400F"/>
    <w:rsid w:val="004E40AB"/>
    <w:rsid w:val="004E4109"/>
    <w:rsid w:val="004E42A8"/>
    <w:rsid w:val="004E44F5"/>
    <w:rsid w:val="004E46B0"/>
    <w:rsid w:val="004E4843"/>
    <w:rsid w:val="004E4924"/>
    <w:rsid w:val="004E4D8A"/>
    <w:rsid w:val="004E4E5D"/>
    <w:rsid w:val="004E4FEA"/>
    <w:rsid w:val="004E50C8"/>
    <w:rsid w:val="004E50E8"/>
    <w:rsid w:val="004E52FE"/>
    <w:rsid w:val="004E534A"/>
    <w:rsid w:val="004E5B8C"/>
    <w:rsid w:val="004E5D5F"/>
    <w:rsid w:val="004E6953"/>
    <w:rsid w:val="004E6EEE"/>
    <w:rsid w:val="004E7432"/>
    <w:rsid w:val="004E74D4"/>
    <w:rsid w:val="004E7A7C"/>
    <w:rsid w:val="004F0429"/>
    <w:rsid w:val="004F0473"/>
    <w:rsid w:val="004F09DF"/>
    <w:rsid w:val="004F0CB6"/>
    <w:rsid w:val="004F1152"/>
    <w:rsid w:val="004F12D5"/>
    <w:rsid w:val="004F165B"/>
    <w:rsid w:val="004F2A91"/>
    <w:rsid w:val="004F3079"/>
    <w:rsid w:val="004F35C3"/>
    <w:rsid w:val="004F395A"/>
    <w:rsid w:val="004F3A23"/>
    <w:rsid w:val="004F3A4F"/>
    <w:rsid w:val="004F4913"/>
    <w:rsid w:val="004F4931"/>
    <w:rsid w:val="004F4985"/>
    <w:rsid w:val="004F4A0B"/>
    <w:rsid w:val="004F4B37"/>
    <w:rsid w:val="004F5774"/>
    <w:rsid w:val="004F57BB"/>
    <w:rsid w:val="004F5B31"/>
    <w:rsid w:val="004F6133"/>
    <w:rsid w:val="004F65BE"/>
    <w:rsid w:val="004F6F65"/>
    <w:rsid w:val="004F7182"/>
    <w:rsid w:val="004F7223"/>
    <w:rsid w:val="004F74B7"/>
    <w:rsid w:val="004F7893"/>
    <w:rsid w:val="004F7D85"/>
    <w:rsid w:val="0050015E"/>
    <w:rsid w:val="005004B1"/>
    <w:rsid w:val="00500789"/>
    <w:rsid w:val="005007D4"/>
    <w:rsid w:val="00500DA3"/>
    <w:rsid w:val="00500FF8"/>
    <w:rsid w:val="005013ED"/>
    <w:rsid w:val="005027A0"/>
    <w:rsid w:val="0050281C"/>
    <w:rsid w:val="00502A41"/>
    <w:rsid w:val="00502B77"/>
    <w:rsid w:val="005032EA"/>
    <w:rsid w:val="00503510"/>
    <w:rsid w:val="00503511"/>
    <w:rsid w:val="0050386C"/>
    <w:rsid w:val="005038A3"/>
    <w:rsid w:val="00503A61"/>
    <w:rsid w:val="0050491F"/>
    <w:rsid w:val="00504C35"/>
    <w:rsid w:val="00504D05"/>
    <w:rsid w:val="00504D80"/>
    <w:rsid w:val="00504EC5"/>
    <w:rsid w:val="00505E27"/>
    <w:rsid w:val="00506BB1"/>
    <w:rsid w:val="00506D99"/>
    <w:rsid w:val="00507275"/>
    <w:rsid w:val="00507381"/>
    <w:rsid w:val="00507B51"/>
    <w:rsid w:val="00507EF2"/>
    <w:rsid w:val="0051028E"/>
    <w:rsid w:val="005103F1"/>
    <w:rsid w:val="005107CE"/>
    <w:rsid w:val="00510923"/>
    <w:rsid w:val="00510DAD"/>
    <w:rsid w:val="00510DB3"/>
    <w:rsid w:val="00510E01"/>
    <w:rsid w:val="00511667"/>
    <w:rsid w:val="00511942"/>
    <w:rsid w:val="00511BE4"/>
    <w:rsid w:val="00511EE5"/>
    <w:rsid w:val="005122A9"/>
    <w:rsid w:val="00512565"/>
    <w:rsid w:val="00512806"/>
    <w:rsid w:val="00512B48"/>
    <w:rsid w:val="00512F38"/>
    <w:rsid w:val="005130F2"/>
    <w:rsid w:val="0051311F"/>
    <w:rsid w:val="005133A4"/>
    <w:rsid w:val="005136C8"/>
    <w:rsid w:val="005139A5"/>
    <w:rsid w:val="005139E8"/>
    <w:rsid w:val="00513B27"/>
    <w:rsid w:val="00514730"/>
    <w:rsid w:val="005149EB"/>
    <w:rsid w:val="00514E42"/>
    <w:rsid w:val="00514F1C"/>
    <w:rsid w:val="00515267"/>
    <w:rsid w:val="00515381"/>
    <w:rsid w:val="005153C8"/>
    <w:rsid w:val="005154DB"/>
    <w:rsid w:val="005158D9"/>
    <w:rsid w:val="00515CD2"/>
    <w:rsid w:val="00515D4B"/>
    <w:rsid w:val="0051669A"/>
    <w:rsid w:val="005168BA"/>
    <w:rsid w:val="00516BCD"/>
    <w:rsid w:val="00516E68"/>
    <w:rsid w:val="00517356"/>
    <w:rsid w:val="005176A9"/>
    <w:rsid w:val="005177D6"/>
    <w:rsid w:val="00517877"/>
    <w:rsid w:val="00517AAC"/>
    <w:rsid w:val="00520432"/>
    <w:rsid w:val="005204DA"/>
    <w:rsid w:val="00520676"/>
    <w:rsid w:val="0052072C"/>
    <w:rsid w:val="005209DF"/>
    <w:rsid w:val="005211AD"/>
    <w:rsid w:val="005228AB"/>
    <w:rsid w:val="005228C6"/>
    <w:rsid w:val="00523333"/>
    <w:rsid w:val="0052354E"/>
    <w:rsid w:val="00523B37"/>
    <w:rsid w:val="00524A92"/>
    <w:rsid w:val="00524D61"/>
    <w:rsid w:val="0052513A"/>
    <w:rsid w:val="00525371"/>
    <w:rsid w:val="00525891"/>
    <w:rsid w:val="00525E83"/>
    <w:rsid w:val="0052618E"/>
    <w:rsid w:val="0052704E"/>
    <w:rsid w:val="00527523"/>
    <w:rsid w:val="00527E2B"/>
    <w:rsid w:val="0053007E"/>
    <w:rsid w:val="0053017B"/>
    <w:rsid w:val="0053052E"/>
    <w:rsid w:val="005306A0"/>
    <w:rsid w:val="00530EFB"/>
    <w:rsid w:val="00530FC9"/>
    <w:rsid w:val="00530FEB"/>
    <w:rsid w:val="00531159"/>
    <w:rsid w:val="00531266"/>
    <w:rsid w:val="005313C6"/>
    <w:rsid w:val="00531C00"/>
    <w:rsid w:val="00531C37"/>
    <w:rsid w:val="00532069"/>
    <w:rsid w:val="005324F3"/>
    <w:rsid w:val="005327CC"/>
    <w:rsid w:val="0053378C"/>
    <w:rsid w:val="00533BC7"/>
    <w:rsid w:val="00534226"/>
    <w:rsid w:val="00534768"/>
    <w:rsid w:val="00534A8B"/>
    <w:rsid w:val="00534C87"/>
    <w:rsid w:val="005351DE"/>
    <w:rsid w:val="005352F3"/>
    <w:rsid w:val="005353DA"/>
    <w:rsid w:val="0053555D"/>
    <w:rsid w:val="005358C8"/>
    <w:rsid w:val="0053592B"/>
    <w:rsid w:val="00535AA5"/>
    <w:rsid w:val="00536144"/>
    <w:rsid w:val="005363B1"/>
    <w:rsid w:val="00536921"/>
    <w:rsid w:val="00536A36"/>
    <w:rsid w:val="00536AE8"/>
    <w:rsid w:val="00536BFE"/>
    <w:rsid w:val="00536C17"/>
    <w:rsid w:val="0053734E"/>
    <w:rsid w:val="00537657"/>
    <w:rsid w:val="005376AD"/>
    <w:rsid w:val="005379F4"/>
    <w:rsid w:val="00537BAF"/>
    <w:rsid w:val="00540408"/>
    <w:rsid w:val="00540ACA"/>
    <w:rsid w:val="00540C5F"/>
    <w:rsid w:val="00540D9D"/>
    <w:rsid w:val="00540E81"/>
    <w:rsid w:val="00540F46"/>
    <w:rsid w:val="00541441"/>
    <w:rsid w:val="0054162B"/>
    <w:rsid w:val="00541A52"/>
    <w:rsid w:val="0054219D"/>
    <w:rsid w:val="005429F7"/>
    <w:rsid w:val="00542AF6"/>
    <w:rsid w:val="00542F5F"/>
    <w:rsid w:val="00543259"/>
    <w:rsid w:val="005432A1"/>
    <w:rsid w:val="0054340E"/>
    <w:rsid w:val="00543B0E"/>
    <w:rsid w:val="0054421B"/>
    <w:rsid w:val="0054480F"/>
    <w:rsid w:val="00544FBD"/>
    <w:rsid w:val="00545587"/>
    <w:rsid w:val="0054560D"/>
    <w:rsid w:val="0054570A"/>
    <w:rsid w:val="00545AD7"/>
    <w:rsid w:val="00545D17"/>
    <w:rsid w:val="00546142"/>
    <w:rsid w:val="00546427"/>
    <w:rsid w:val="00546744"/>
    <w:rsid w:val="0054684A"/>
    <w:rsid w:val="00546954"/>
    <w:rsid w:val="00546C4A"/>
    <w:rsid w:val="00547972"/>
    <w:rsid w:val="00547B6F"/>
    <w:rsid w:val="00550000"/>
    <w:rsid w:val="005504BA"/>
    <w:rsid w:val="0055096D"/>
    <w:rsid w:val="0055146E"/>
    <w:rsid w:val="0055149F"/>
    <w:rsid w:val="0055228F"/>
    <w:rsid w:val="00553627"/>
    <w:rsid w:val="00553A64"/>
    <w:rsid w:val="00553B86"/>
    <w:rsid w:val="00553DC4"/>
    <w:rsid w:val="0055410A"/>
    <w:rsid w:val="0055413D"/>
    <w:rsid w:val="0055467E"/>
    <w:rsid w:val="00555052"/>
    <w:rsid w:val="0055509B"/>
    <w:rsid w:val="00555BC5"/>
    <w:rsid w:val="00555C5E"/>
    <w:rsid w:val="0055611C"/>
    <w:rsid w:val="005561DC"/>
    <w:rsid w:val="00556650"/>
    <w:rsid w:val="00556872"/>
    <w:rsid w:val="00556897"/>
    <w:rsid w:val="00556B1F"/>
    <w:rsid w:val="00556B7A"/>
    <w:rsid w:val="00556E7E"/>
    <w:rsid w:val="00556EC8"/>
    <w:rsid w:val="005579DE"/>
    <w:rsid w:val="00557D22"/>
    <w:rsid w:val="00557E87"/>
    <w:rsid w:val="0056016B"/>
    <w:rsid w:val="00560237"/>
    <w:rsid w:val="005602C9"/>
    <w:rsid w:val="005604FE"/>
    <w:rsid w:val="0056099D"/>
    <w:rsid w:val="00560A87"/>
    <w:rsid w:val="00560BB3"/>
    <w:rsid w:val="0056106F"/>
    <w:rsid w:val="0056137A"/>
    <w:rsid w:val="00561413"/>
    <w:rsid w:val="0056162A"/>
    <w:rsid w:val="00561C5A"/>
    <w:rsid w:val="00561FF4"/>
    <w:rsid w:val="00562218"/>
    <w:rsid w:val="00562487"/>
    <w:rsid w:val="00562689"/>
    <w:rsid w:val="00562D51"/>
    <w:rsid w:val="00562FA1"/>
    <w:rsid w:val="00563187"/>
    <w:rsid w:val="00563548"/>
    <w:rsid w:val="00563693"/>
    <w:rsid w:val="00564409"/>
    <w:rsid w:val="00564AFE"/>
    <w:rsid w:val="00564D11"/>
    <w:rsid w:val="00564DDD"/>
    <w:rsid w:val="0056563E"/>
    <w:rsid w:val="005659A3"/>
    <w:rsid w:val="0056612E"/>
    <w:rsid w:val="00566248"/>
    <w:rsid w:val="00566443"/>
    <w:rsid w:val="00566695"/>
    <w:rsid w:val="00566939"/>
    <w:rsid w:val="005669B8"/>
    <w:rsid w:val="005669C4"/>
    <w:rsid w:val="00566C98"/>
    <w:rsid w:val="00566E85"/>
    <w:rsid w:val="005674AB"/>
    <w:rsid w:val="0056774A"/>
    <w:rsid w:val="005677A3"/>
    <w:rsid w:val="00567EAD"/>
    <w:rsid w:val="00570144"/>
    <w:rsid w:val="005702D9"/>
    <w:rsid w:val="005703B9"/>
    <w:rsid w:val="00570D59"/>
    <w:rsid w:val="005710E4"/>
    <w:rsid w:val="00571D5F"/>
    <w:rsid w:val="005721F1"/>
    <w:rsid w:val="00572B6B"/>
    <w:rsid w:val="00572FA0"/>
    <w:rsid w:val="00573092"/>
    <w:rsid w:val="005733B7"/>
    <w:rsid w:val="00573429"/>
    <w:rsid w:val="005739A9"/>
    <w:rsid w:val="00573F42"/>
    <w:rsid w:val="005746E1"/>
    <w:rsid w:val="00574BDF"/>
    <w:rsid w:val="00574C92"/>
    <w:rsid w:val="005751E1"/>
    <w:rsid w:val="00575D25"/>
    <w:rsid w:val="005766CE"/>
    <w:rsid w:val="005769C9"/>
    <w:rsid w:val="0057734C"/>
    <w:rsid w:val="0057737D"/>
    <w:rsid w:val="00577821"/>
    <w:rsid w:val="00577981"/>
    <w:rsid w:val="00577B8D"/>
    <w:rsid w:val="00577EA7"/>
    <w:rsid w:val="00577EDE"/>
    <w:rsid w:val="00577F3D"/>
    <w:rsid w:val="00577FB5"/>
    <w:rsid w:val="005809D4"/>
    <w:rsid w:val="00580C69"/>
    <w:rsid w:val="00581283"/>
    <w:rsid w:val="005817F2"/>
    <w:rsid w:val="00581E00"/>
    <w:rsid w:val="00583180"/>
    <w:rsid w:val="005832A6"/>
    <w:rsid w:val="00583414"/>
    <w:rsid w:val="0058380C"/>
    <w:rsid w:val="00583B9F"/>
    <w:rsid w:val="00584175"/>
    <w:rsid w:val="005845D1"/>
    <w:rsid w:val="005846A7"/>
    <w:rsid w:val="00584874"/>
    <w:rsid w:val="00584885"/>
    <w:rsid w:val="005848ED"/>
    <w:rsid w:val="00584B1E"/>
    <w:rsid w:val="00585154"/>
    <w:rsid w:val="00585591"/>
    <w:rsid w:val="00585822"/>
    <w:rsid w:val="00585857"/>
    <w:rsid w:val="00585A86"/>
    <w:rsid w:val="00585C57"/>
    <w:rsid w:val="00586500"/>
    <w:rsid w:val="0058682E"/>
    <w:rsid w:val="00586A0C"/>
    <w:rsid w:val="00586A83"/>
    <w:rsid w:val="00586EB3"/>
    <w:rsid w:val="00587A87"/>
    <w:rsid w:val="005906A2"/>
    <w:rsid w:val="005908F6"/>
    <w:rsid w:val="005909A1"/>
    <w:rsid w:val="005909F4"/>
    <w:rsid w:val="00590C69"/>
    <w:rsid w:val="00590D56"/>
    <w:rsid w:val="00590FC2"/>
    <w:rsid w:val="0059102F"/>
    <w:rsid w:val="005919A5"/>
    <w:rsid w:val="00591F35"/>
    <w:rsid w:val="00591F88"/>
    <w:rsid w:val="005921D5"/>
    <w:rsid w:val="00592453"/>
    <w:rsid w:val="005924F3"/>
    <w:rsid w:val="00592649"/>
    <w:rsid w:val="00592702"/>
    <w:rsid w:val="00592745"/>
    <w:rsid w:val="00592784"/>
    <w:rsid w:val="00592945"/>
    <w:rsid w:val="00592CBB"/>
    <w:rsid w:val="0059383F"/>
    <w:rsid w:val="005939A6"/>
    <w:rsid w:val="00593D07"/>
    <w:rsid w:val="0059428F"/>
    <w:rsid w:val="00594572"/>
    <w:rsid w:val="005945CF"/>
    <w:rsid w:val="005949E4"/>
    <w:rsid w:val="00594B42"/>
    <w:rsid w:val="00594CC2"/>
    <w:rsid w:val="00594E59"/>
    <w:rsid w:val="00595026"/>
    <w:rsid w:val="00595075"/>
    <w:rsid w:val="00595171"/>
    <w:rsid w:val="0059517D"/>
    <w:rsid w:val="00595FFC"/>
    <w:rsid w:val="0059626B"/>
    <w:rsid w:val="0059642C"/>
    <w:rsid w:val="005965A8"/>
    <w:rsid w:val="005966DA"/>
    <w:rsid w:val="0059695C"/>
    <w:rsid w:val="00596D56"/>
    <w:rsid w:val="00597639"/>
    <w:rsid w:val="00597909"/>
    <w:rsid w:val="00597D78"/>
    <w:rsid w:val="00597EE0"/>
    <w:rsid w:val="005A0346"/>
    <w:rsid w:val="005A087A"/>
    <w:rsid w:val="005A09A8"/>
    <w:rsid w:val="005A0B16"/>
    <w:rsid w:val="005A0B2C"/>
    <w:rsid w:val="005A0BD0"/>
    <w:rsid w:val="005A1386"/>
    <w:rsid w:val="005A1BB4"/>
    <w:rsid w:val="005A1CD5"/>
    <w:rsid w:val="005A2012"/>
    <w:rsid w:val="005A21FB"/>
    <w:rsid w:val="005A27EB"/>
    <w:rsid w:val="005A29B7"/>
    <w:rsid w:val="005A359D"/>
    <w:rsid w:val="005A3709"/>
    <w:rsid w:val="005A4002"/>
    <w:rsid w:val="005A43A9"/>
    <w:rsid w:val="005A4608"/>
    <w:rsid w:val="005A473B"/>
    <w:rsid w:val="005A523D"/>
    <w:rsid w:val="005A5339"/>
    <w:rsid w:val="005A53E8"/>
    <w:rsid w:val="005A556E"/>
    <w:rsid w:val="005A5C1E"/>
    <w:rsid w:val="005A6005"/>
    <w:rsid w:val="005A6560"/>
    <w:rsid w:val="005A6E96"/>
    <w:rsid w:val="005A6F8D"/>
    <w:rsid w:val="005A768A"/>
    <w:rsid w:val="005A7A51"/>
    <w:rsid w:val="005A7CF5"/>
    <w:rsid w:val="005B0470"/>
    <w:rsid w:val="005B06D9"/>
    <w:rsid w:val="005B0DBB"/>
    <w:rsid w:val="005B153B"/>
    <w:rsid w:val="005B173C"/>
    <w:rsid w:val="005B24B7"/>
    <w:rsid w:val="005B2572"/>
    <w:rsid w:val="005B2FEA"/>
    <w:rsid w:val="005B3BB5"/>
    <w:rsid w:val="005B3D23"/>
    <w:rsid w:val="005B42B5"/>
    <w:rsid w:val="005B4952"/>
    <w:rsid w:val="005B49B8"/>
    <w:rsid w:val="005B516E"/>
    <w:rsid w:val="005B5440"/>
    <w:rsid w:val="005B5754"/>
    <w:rsid w:val="005B5937"/>
    <w:rsid w:val="005B5997"/>
    <w:rsid w:val="005B5E90"/>
    <w:rsid w:val="005B5F0F"/>
    <w:rsid w:val="005B6250"/>
    <w:rsid w:val="005B628F"/>
    <w:rsid w:val="005B62AF"/>
    <w:rsid w:val="005B657E"/>
    <w:rsid w:val="005B6B34"/>
    <w:rsid w:val="005B6CDA"/>
    <w:rsid w:val="005B7401"/>
    <w:rsid w:val="005B741C"/>
    <w:rsid w:val="005B74C1"/>
    <w:rsid w:val="005B7513"/>
    <w:rsid w:val="005B768E"/>
    <w:rsid w:val="005B7AFA"/>
    <w:rsid w:val="005B7CA3"/>
    <w:rsid w:val="005C085F"/>
    <w:rsid w:val="005C08A1"/>
    <w:rsid w:val="005C0F45"/>
    <w:rsid w:val="005C0FC3"/>
    <w:rsid w:val="005C142D"/>
    <w:rsid w:val="005C1606"/>
    <w:rsid w:val="005C1A4E"/>
    <w:rsid w:val="005C1C64"/>
    <w:rsid w:val="005C1E78"/>
    <w:rsid w:val="005C21F8"/>
    <w:rsid w:val="005C281B"/>
    <w:rsid w:val="005C3A9B"/>
    <w:rsid w:val="005C3D96"/>
    <w:rsid w:val="005C3F80"/>
    <w:rsid w:val="005C43AA"/>
    <w:rsid w:val="005C4911"/>
    <w:rsid w:val="005C51F7"/>
    <w:rsid w:val="005C5AD3"/>
    <w:rsid w:val="005C5B55"/>
    <w:rsid w:val="005C5DDB"/>
    <w:rsid w:val="005C66A4"/>
    <w:rsid w:val="005C6C3B"/>
    <w:rsid w:val="005C6F5A"/>
    <w:rsid w:val="005C70B3"/>
    <w:rsid w:val="005C7476"/>
    <w:rsid w:val="005C798E"/>
    <w:rsid w:val="005C7B28"/>
    <w:rsid w:val="005D01F9"/>
    <w:rsid w:val="005D0367"/>
    <w:rsid w:val="005D06C1"/>
    <w:rsid w:val="005D0971"/>
    <w:rsid w:val="005D0C69"/>
    <w:rsid w:val="005D0CED"/>
    <w:rsid w:val="005D0F0E"/>
    <w:rsid w:val="005D0F14"/>
    <w:rsid w:val="005D17A3"/>
    <w:rsid w:val="005D1ADB"/>
    <w:rsid w:val="005D20FD"/>
    <w:rsid w:val="005D2369"/>
    <w:rsid w:val="005D3A2E"/>
    <w:rsid w:val="005D3AA0"/>
    <w:rsid w:val="005D3CBD"/>
    <w:rsid w:val="005D3FED"/>
    <w:rsid w:val="005D4339"/>
    <w:rsid w:val="005D4396"/>
    <w:rsid w:val="005D4565"/>
    <w:rsid w:val="005D4B9D"/>
    <w:rsid w:val="005D4E81"/>
    <w:rsid w:val="005D4F02"/>
    <w:rsid w:val="005D5053"/>
    <w:rsid w:val="005D52EB"/>
    <w:rsid w:val="005D52F3"/>
    <w:rsid w:val="005D5D05"/>
    <w:rsid w:val="005D6BD6"/>
    <w:rsid w:val="005D728E"/>
    <w:rsid w:val="005D7389"/>
    <w:rsid w:val="005D757F"/>
    <w:rsid w:val="005D775C"/>
    <w:rsid w:val="005E0C99"/>
    <w:rsid w:val="005E0F41"/>
    <w:rsid w:val="005E1348"/>
    <w:rsid w:val="005E14E0"/>
    <w:rsid w:val="005E14FC"/>
    <w:rsid w:val="005E1567"/>
    <w:rsid w:val="005E1577"/>
    <w:rsid w:val="005E1845"/>
    <w:rsid w:val="005E266C"/>
    <w:rsid w:val="005E288F"/>
    <w:rsid w:val="005E2905"/>
    <w:rsid w:val="005E2AF8"/>
    <w:rsid w:val="005E2BB6"/>
    <w:rsid w:val="005E2EE6"/>
    <w:rsid w:val="005E2FFA"/>
    <w:rsid w:val="005E3200"/>
    <w:rsid w:val="005E3D83"/>
    <w:rsid w:val="005E42C4"/>
    <w:rsid w:val="005E4981"/>
    <w:rsid w:val="005E5035"/>
    <w:rsid w:val="005E50CF"/>
    <w:rsid w:val="005E53CB"/>
    <w:rsid w:val="005E567A"/>
    <w:rsid w:val="005E568E"/>
    <w:rsid w:val="005E5C1D"/>
    <w:rsid w:val="005E6334"/>
    <w:rsid w:val="005E6F2D"/>
    <w:rsid w:val="005E70B9"/>
    <w:rsid w:val="005E71C2"/>
    <w:rsid w:val="005E7234"/>
    <w:rsid w:val="005E7553"/>
    <w:rsid w:val="005E7FC7"/>
    <w:rsid w:val="005F062E"/>
    <w:rsid w:val="005F06BF"/>
    <w:rsid w:val="005F0C99"/>
    <w:rsid w:val="005F18E4"/>
    <w:rsid w:val="005F1F1C"/>
    <w:rsid w:val="005F1F3D"/>
    <w:rsid w:val="005F239D"/>
    <w:rsid w:val="005F25DF"/>
    <w:rsid w:val="005F2727"/>
    <w:rsid w:val="005F273C"/>
    <w:rsid w:val="005F27ED"/>
    <w:rsid w:val="005F2852"/>
    <w:rsid w:val="005F2C57"/>
    <w:rsid w:val="005F2C75"/>
    <w:rsid w:val="005F32C4"/>
    <w:rsid w:val="005F3843"/>
    <w:rsid w:val="005F3D3E"/>
    <w:rsid w:val="005F3F12"/>
    <w:rsid w:val="005F418B"/>
    <w:rsid w:val="005F42B8"/>
    <w:rsid w:val="005F47C7"/>
    <w:rsid w:val="005F492B"/>
    <w:rsid w:val="005F4DEF"/>
    <w:rsid w:val="005F4FDF"/>
    <w:rsid w:val="005F59ED"/>
    <w:rsid w:val="005F5D22"/>
    <w:rsid w:val="005F60F3"/>
    <w:rsid w:val="005F7548"/>
    <w:rsid w:val="005F7C44"/>
    <w:rsid w:val="005F7D02"/>
    <w:rsid w:val="005F7D8C"/>
    <w:rsid w:val="006001D8"/>
    <w:rsid w:val="00600568"/>
    <w:rsid w:val="00600FBE"/>
    <w:rsid w:val="006011FA"/>
    <w:rsid w:val="006012D6"/>
    <w:rsid w:val="00601607"/>
    <w:rsid w:val="0060160A"/>
    <w:rsid w:val="006016D6"/>
    <w:rsid w:val="006018DE"/>
    <w:rsid w:val="006029CA"/>
    <w:rsid w:val="00602B09"/>
    <w:rsid w:val="00602E47"/>
    <w:rsid w:val="0060304B"/>
    <w:rsid w:val="00603248"/>
    <w:rsid w:val="0060372B"/>
    <w:rsid w:val="006037C7"/>
    <w:rsid w:val="00603B62"/>
    <w:rsid w:val="00603BE5"/>
    <w:rsid w:val="00603C6C"/>
    <w:rsid w:val="00603D42"/>
    <w:rsid w:val="00604548"/>
    <w:rsid w:val="00604554"/>
    <w:rsid w:val="0060460B"/>
    <w:rsid w:val="0060466C"/>
    <w:rsid w:val="00604879"/>
    <w:rsid w:val="0060523F"/>
    <w:rsid w:val="00605C7E"/>
    <w:rsid w:val="00605D0E"/>
    <w:rsid w:val="00605D26"/>
    <w:rsid w:val="00606047"/>
    <w:rsid w:val="00606073"/>
    <w:rsid w:val="006061B7"/>
    <w:rsid w:val="00606313"/>
    <w:rsid w:val="0060678F"/>
    <w:rsid w:val="006067C6"/>
    <w:rsid w:val="0060685C"/>
    <w:rsid w:val="00606DC4"/>
    <w:rsid w:val="00606E65"/>
    <w:rsid w:val="00606E7F"/>
    <w:rsid w:val="00606F30"/>
    <w:rsid w:val="00607882"/>
    <w:rsid w:val="006078CE"/>
    <w:rsid w:val="00610008"/>
    <w:rsid w:val="006100F0"/>
    <w:rsid w:val="00610B83"/>
    <w:rsid w:val="00610D38"/>
    <w:rsid w:val="00611224"/>
    <w:rsid w:val="006112CB"/>
    <w:rsid w:val="006126AD"/>
    <w:rsid w:val="00612A11"/>
    <w:rsid w:val="00612CE7"/>
    <w:rsid w:val="0061333F"/>
    <w:rsid w:val="00613433"/>
    <w:rsid w:val="006134D3"/>
    <w:rsid w:val="0061366A"/>
    <w:rsid w:val="006139A3"/>
    <w:rsid w:val="0061421E"/>
    <w:rsid w:val="00614975"/>
    <w:rsid w:val="00614AAF"/>
    <w:rsid w:val="00615125"/>
    <w:rsid w:val="0061522A"/>
    <w:rsid w:val="0061532B"/>
    <w:rsid w:val="00615839"/>
    <w:rsid w:val="0061599B"/>
    <w:rsid w:val="00615B96"/>
    <w:rsid w:val="00615E94"/>
    <w:rsid w:val="00615FB9"/>
    <w:rsid w:val="00616270"/>
    <w:rsid w:val="0061666E"/>
    <w:rsid w:val="0061670B"/>
    <w:rsid w:val="00616FAD"/>
    <w:rsid w:val="00617321"/>
    <w:rsid w:val="00617CE4"/>
    <w:rsid w:val="00617E3C"/>
    <w:rsid w:val="0062058F"/>
    <w:rsid w:val="0062072C"/>
    <w:rsid w:val="00620BA1"/>
    <w:rsid w:val="006210AF"/>
    <w:rsid w:val="00621175"/>
    <w:rsid w:val="00621BEA"/>
    <w:rsid w:val="00621D9A"/>
    <w:rsid w:val="00622295"/>
    <w:rsid w:val="00622A82"/>
    <w:rsid w:val="00622B6E"/>
    <w:rsid w:val="0062315F"/>
    <w:rsid w:val="006234F0"/>
    <w:rsid w:val="00623F1F"/>
    <w:rsid w:val="00624420"/>
    <w:rsid w:val="00624FA2"/>
    <w:rsid w:val="00625B81"/>
    <w:rsid w:val="00625C14"/>
    <w:rsid w:val="0062646D"/>
    <w:rsid w:val="006265C5"/>
    <w:rsid w:val="006267B2"/>
    <w:rsid w:val="0062683C"/>
    <w:rsid w:val="00626978"/>
    <w:rsid w:val="00627033"/>
    <w:rsid w:val="0062761F"/>
    <w:rsid w:val="00630129"/>
    <w:rsid w:val="006301FD"/>
    <w:rsid w:val="006302D2"/>
    <w:rsid w:val="00630605"/>
    <w:rsid w:val="0063220C"/>
    <w:rsid w:val="006324CA"/>
    <w:rsid w:val="00632617"/>
    <w:rsid w:val="00632620"/>
    <w:rsid w:val="00632689"/>
    <w:rsid w:val="0063283A"/>
    <w:rsid w:val="006329F5"/>
    <w:rsid w:val="006332D2"/>
    <w:rsid w:val="006337F0"/>
    <w:rsid w:val="00633AA8"/>
    <w:rsid w:val="00633F72"/>
    <w:rsid w:val="00634531"/>
    <w:rsid w:val="0063458F"/>
    <w:rsid w:val="00634ADE"/>
    <w:rsid w:val="00634B7A"/>
    <w:rsid w:val="00634EBB"/>
    <w:rsid w:val="00634FB0"/>
    <w:rsid w:val="00635788"/>
    <w:rsid w:val="00635878"/>
    <w:rsid w:val="00635C3B"/>
    <w:rsid w:val="00636951"/>
    <w:rsid w:val="00636AEC"/>
    <w:rsid w:val="00636D02"/>
    <w:rsid w:val="00636E90"/>
    <w:rsid w:val="00636F8D"/>
    <w:rsid w:val="006378B9"/>
    <w:rsid w:val="00637BEA"/>
    <w:rsid w:val="00637F78"/>
    <w:rsid w:val="00640737"/>
    <w:rsid w:val="00640BBB"/>
    <w:rsid w:val="00640DB9"/>
    <w:rsid w:val="00640F9F"/>
    <w:rsid w:val="00640FA8"/>
    <w:rsid w:val="0064103E"/>
    <w:rsid w:val="00641347"/>
    <w:rsid w:val="00641BC4"/>
    <w:rsid w:val="00641FF1"/>
    <w:rsid w:val="0064259A"/>
    <w:rsid w:val="00642F78"/>
    <w:rsid w:val="0064306C"/>
    <w:rsid w:val="006430C3"/>
    <w:rsid w:val="006432E9"/>
    <w:rsid w:val="00643460"/>
    <w:rsid w:val="00643C60"/>
    <w:rsid w:val="00643CDD"/>
    <w:rsid w:val="00644762"/>
    <w:rsid w:val="0064481A"/>
    <w:rsid w:val="00644AB6"/>
    <w:rsid w:val="00644E81"/>
    <w:rsid w:val="00645016"/>
    <w:rsid w:val="006453C4"/>
    <w:rsid w:val="00645A30"/>
    <w:rsid w:val="0064647C"/>
    <w:rsid w:val="0064693E"/>
    <w:rsid w:val="00646DBC"/>
    <w:rsid w:val="00646E98"/>
    <w:rsid w:val="00646EF0"/>
    <w:rsid w:val="00647261"/>
    <w:rsid w:val="00647659"/>
    <w:rsid w:val="00647E19"/>
    <w:rsid w:val="00647F29"/>
    <w:rsid w:val="00647F3B"/>
    <w:rsid w:val="00647FB9"/>
    <w:rsid w:val="00650039"/>
    <w:rsid w:val="006505EE"/>
    <w:rsid w:val="0065065E"/>
    <w:rsid w:val="00650975"/>
    <w:rsid w:val="00650A45"/>
    <w:rsid w:val="00650F68"/>
    <w:rsid w:val="006512F9"/>
    <w:rsid w:val="00651703"/>
    <w:rsid w:val="006518B5"/>
    <w:rsid w:val="006518B8"/>
    <w:rsid w:val="00651FBF"/>
    <w:rsid w:val="00652974"/>
    <w:rsid w:val="00652C9D"/>
    <w:rsid w:val="00652F95"/>
    <w:rsid w:val="00652F9B"/>
    <w:rsid w:val="0065336C"/>
    <w:rsid w:val="006534AC"/>
    <w:rsid w:val="006534E6"/>
    <w:rsid w:val="00653FBC"/>
    <w:rsid w:val="006543E9"/>
    <w:rsid w:val="006552FD"/>
    <w:rsid w:val="0065543C"/>
    <w:rsid w:val="0065552A"/>
    <w:rsid w:val="00656235"/>
    <w:rsid w:val="00657489"/>
    <w:rsid w:val="00657617"/>
    <w:rsid w:val="00657A1E"/>
    <w:rsid w:val="00657A6D"/>
    <w:rsid w:val="006605E2"/>
    <w:rsid w:val="006609B1"/>
    <w:rsid w:val="00660AA9"/>
    <w:rsid w:val="00660DA7"/>
    <w:rsid w:val="00661383"/>
    <w:rsid w:val="006613D7"/>
    <w:rsid w:val="0066176A"/>
    <w:rsid w:val="00661C16"/>
    <w:rsid w:val="00661DF4"/>
    <w:rsid w:val="006625FB"/>
    <w:rsid w:val="00662CC2"/>
    <w:rsid w:val="00662D92"/>
    <w:rsid w:val="00662F88"/>
    <w:rsid w:val="00663121"/>
    <w:rsid w:val="00663300"/>
    <w:rsid w:val="00663323"/>
    <w:rsid w:val="00663594"/>
    <w:rsid w:val="0066363A"/>
    <w:rsid w:val="00663A83"/>
    <w:rsid w:val="00663D09"/>
    <w:rsid w:val="00664164"/>
    <w:rsid w:val="00664923"/>
    <w:rsid w:val="00664D5B"/>
    <w:rsid w:val="006650D0"/>
    <w:rsid w:val="0066548B"/>
    <w:rsid w:val="006654C8"/>
    <w:rsid w:val="00665826"/>
    <w:rsid w:val="0066631D"/>
    <w:rsid w:val="00666B3C"/>
    <w:rsid w:val="00667589"/>
    <w:rsid w:val="00670402"/>
    <w:rsid w:val="00670575"/>
    <w:rsid w:val="006705D9"/>
    <w:rsid w:val="0067065C"/>
    <w:rsid w:val="006707FC"/>
    <w:rsid w:val="00670A19"/>
    <w:rsid w:val="00670B4E"/>
    <w:rsid w:val="0067128D"/>
    <w:rsid w:val="0067132A"/>
    <w:rsid w:val="00671536"/>
    <w:rsid w:val="006716C7"/>
    <w:rsid w:val="00671805"/>
    <w:rsid w:val="0067183A"/>
    <w:rsid w:val="00672535"/>
    <w:rsid w:val="0067316B"/>
    <w:rsid w:val="006735F3"/>
    <w:rsid w:val="00673843"/>
    <w:rsid w:val="006739B8"/>
    <w:rsid w:val="00673CCD"/>
    <w:rsid w:val="00673D30"/>
    <w:rsid w:val="00673E07"/>
    <w:rsid w:val="00674055"/>
    <w:rsid w:val="00674126"/>
    <w:rsid w:val="00674515"/>
    <w:rsid w:val="00674D61"/>
    <w:rsid w:val="00674F3F"/>
    <w:rsid w:val="0067502B"/>
    <w:rsid w:val="006756BC"/>
    <w:rsid w:val="00675DE1"/>
    <w:rsid w:val="006764A6"/>
    <w:rsid w:val="00676AC0"/>
    <w:rsid w:val="00676AF4"/>
    <w:rsid w:val="00676D86"/>
    <w:rsid w:val="006770F6"/>
    <w:rsid w:val="00677B64"/>
    <w:rsid w:val="00677C04"/>
    <w:rsid w:val="00677FE5"/>
    <w:rsid w:val="006804AA"/>
    <w:rsid w:val="0068067E"/>
    <w:rsid w:val="0068083C"/>
    <w:rsid w:val="00680A14"/>
    <w:rsid w:val="00680B70"/>
    <w:rsid w:val="00680BE6"/>
    <w:rsid w:val="006814DD"/>
    <w:rsid w:val="00681534"/>
    <w:rsid w:val="006815CB"/>
    <w:rsid w:val="00681F4B"/>
    <w:rsid w:val="0068207D"/>
    <w:rsid w:val="0068299E"/>
    <w:rsid w:val="00682AA0"/>
    <w:rsid w:val="00682F0B"/>
    <w:rsid w:val="00682F53"/>
    <w:rsid w:val="00682FC4"/>
    <w:rsid w:val="006830D7"/>
    <w:rsid w:val="006836E0"/>
    <w:rsid w:val="006842D1"/>
    <w:rsid w:val="0068431C"/>
    <w:rsid w:val="00684A83"/>
    <w:rsid w:val="00684A9E"/>
    <w:rsid w:val="00684B1C"/>
    <w:rsid w:val="00684F72"/>
    <w:rsid w:val="0068506E"/>
    <w:rsid w:val="006850F8"/>
    <w:rsid w:val="00685144"/>
    <w:rsid w:val="006851A0"/>
    <w:rsid w:val="00685299"/>
    <w:rsid w:val="00685449"/>
    <w:rsid w:val="00685599"/>
    <w:rsid w:val="00685931"/>
    <w:rsid w:val="00685C9B"/>
    <w:rsid w:val="00685E47"/>
    <w:rsid w:val="0068610D"/>
    <w:rsid w:val="00686573"/>
    <w:rsid w:val="0068658F"/>
    <w:rsid w:val="00686B58"/>
    <w:rsid w:val="00686DB0"/>
    <w:rsid w:val="00687651"/>
    <w:rsid w:val="006876AF"/>
    <w:rsid w:val="00687D7C"/>
    <w:rsid w:val="0069025E"/>
    <w:rsid w:val="006903EE"/>
    <w:rsid w:val="006905BA"/>
    <w:rsid w:val="00690645"/>
    <w:rsid w:val="0069096E"/>
    <w:rsid w:val="00690B14"/>
    <w:rsid w:val="00690D52"/>
    <w:rsid w:val="00690DE5"/>
    <w:rsid w:val="00690E80"/>
    <w:rsid w:val="00691485"/>
    <w:rsid w:val="0069153D"/>
    <w:rsid w:val="00692095"/>
    <w:rsid w:val="006922C4"/>
    <w:rsid w:val="0069342F"/>
    <w:rsid w:val="00693C28"/>
    <w:rsid w:val="00693F6B"/>
    <w:rsid w:val="00694049"/>
    <w:rsid w:val="006940C1"/>
    <w:rsid w:val="006943C2"/>
    <w:rsid w:val="00694B0D"/>
    <w:rsid w:val="00694C62"/>
    <w:rsid w:val="006954A4"/>
    <w:rsid w:val="0069589B"/>
    <w:rsid w:val="00695AAA"/>
    <w:rsid w:val="00695AD1"/>
    <w:rsid w:val="00695D5F"/>
    <w:rsid w:val="0069602B"/>
    <w:rsid w:val="006966FD"/>
    <w:rsid w:val="00696700"/>
    <w:rsid w:val="006969E8"/>
    <w:rsid w:val="00696C3B"/>
    <w:rsid w:val="00697653"/>
    <w:rsid w:val="00697B02"/>
    <w:rsid w:val="00697D7E"/>
    <w:rsid w:val="006A1095"/>
    <w:rsid w:val="006A1341"/>
    <w:rsid w:val="006A1422"/>
    <w:rsid w:val="006A1C75"/>
    <w:rsid w:val="006A2AF0"/>
    <w:rsid w:val="006A2B13"/>
    <w:rsid w:val="006A2E24"/>
    <w:rsid w:val="006A35CF"/>
    <w:rsid w:val="006A3C01"/>
    <w:rsid w:val="006A3F66"/>
    <w:rsid w:val="006A4BB9"/>
    <w:rsid w:val="006A4C5D"/>
    <w:rsid w:val="006A520C"/>
    <w:rsid w:val="006A53F9"/>
    <w:rsid w:val="006A5620"/>
    <w:rsid w:val="006A5BAF"/>
    <w:rsid w:val="006A5CA4"/>
    <w:rsid w:val="006A68FB"/>
    <w:rsid w:val="006A6BC6"/>
    <w:rsid w:val="006A6C63"/>
    <w:rsid w:val="006A6FF2"/>
    <w:rsid w:val="006A7427"/>
    <w:rsid w:val="006A7502"/>
    <w:rsid w:val="006A7602"/>
    <w:rsid w:val="006A77DB"/>
    <w:rsid w:val="006B0279"/>
    <w:rsid w:val="006B03C8"/>
    <w:rsid w:val="006B054B"/>
    <w:rsid w:val="006B06A8"/>
    <w:rsid w:val="006B0EAA"/>
    <w:rsid w:val="006B1113"/>
    <w:rsid w:val="006B1679"/>
    <w:rsid w:val="006B1838"/>
    <w:rsid w:val="006B1C45"/>
    <w:rsid w:val="006B1CDB"/>
    <w:rsid w:val="006B1D46"/>
    <w:rsid w:val="006B1E1F"/>
    <w:rsid w:val="006B2283"/>
    <w:rsid w:val="006B22EF"/>
    <w:rsid w:val="006B25C5"/>
    <w:rsid w:val="006B2C18"/>
    <w:rsid w:val="006B2F1B"/>
    <w:rsid w:val="006B30E3"/>
    <w:rsid w:val="006B330D"/>
    <w:rsid w:val="006B35BD"/>
    <w:rsid w:val="006B35DC"/>
    <w:rsid w:val="006B3ED1"/>
    <w:rsid w:val="006B4202"/>
    <w:rsid w:val="006B466D"/>
    <w:rsid w:val="006B4CF7"/>
    <w:rsid w:val="006B5152"/>
    <w:rsid w:val="006B5D10"/>
    <w:rsid w:val="006B6168"/>
    <w:rsid w:val="006B6292"/>
    <w:rsid w:val="006B63A9"/>
    <w:rsid w:val="006B67C4"/>
    <w:rsid w:val="006B7737"/>
    <w:rsid w:val="006B77ED"/>
    <w:rsid w:val="006B7B29"/>
    <w:rsid w:val="006B7D8D"/>
    <w:rsid w:val="006C0726"/>
    <w:rsid w:val="006C0B69"/>
    <w:rsid w:val="006C0E96"/>
    <w:rsid w:val="006C1937"/>
    <w:rsid w:val="006C1F12"/>
    <w:rsid w:val="006C20F6"/>
    <w:rsid w:val="006C22CB"/>
    <w:rsid w:val="006C284E"/>
    <w:rsid w:val="006C2F34"/>
    <w:rsid w:val="006C3075"/>
    <w:rsid w:val="006C308F"/>
    <w:rsid w:val="006C30E4"/>
    <w:rsid w:val="006C3593"/>
    <w:rsid w:val="006C3C1D"/>
    <w:rsid w:val="006C50E4"/>
    <w:rsid w:val="006C5885"/>
    <w:rsid w:val="006C5887"/>
    <w:rsid w:val="006C5B03"/>
    <w:rsid w:val="006C5B1F"/>
    <w:rsid w:val="006C6337"/>
    <w:rsid w:val="006C6EED"/>
    <w:rsid w:val="006C7126"/>
    <w:rsid w:val="006C7929"/>
    <w:rsid w:val="006C7D4E"/>
    <w:rsid w:val="006D06F3"/>
    <w:rsid w:val="006D0705"/>
    <w:rsid w:val="006D0855"/>
    <w:rsid w:val="006D0FFA"/>
    <w:rsid w:val="006D137D"/>
    <w:rsid w:val="006D175A"/>
    <w:rsid w:val="006D1CF4"/>
    <w:rsid w:val="006D1D4E"/>
    <w:rsid w:val="006D2227"/>
    <w:rsid w:val="006D2264"/>
    <w:rsid w:val="006D2438"/>
    <w:rsid w:val="006D25A9"/>
    <w:rsid w:val="006D2A2D"/>
    <w:rsid w:val="006D2FC0"/>
    <w:rsid w:val="006D3E85"/>
    <w:rsid w:val="006D403B"/>
    <w:rsid w:val="006D411B"/>
    <w:rsid w:val="006D42A6"/>
    <w:rsid w:val="006D4F10"/>
    <w:rsid w:val="006D5397"/>
    <w:rsid w:val="006D5B0F"/>
    <w:rsid w:val="006D5B22"/>
    <w:rsid w:val="006D5F22"/>
    <w:rsid w:val="006D648F"/>
    <w:rsid w:val="006D6A2A"/>
    <w:rsid w:val="006D6C38"/>
    <w:rsid w:val="006D6EC6"/>
    <w:rsid w:val="006D6F22"/>
    <w:rsid w:val="006D7118"/>
    <w:rsid w:val="006D7678"/>
    <w:rsid w:val="006D76E1"/>
    <w:rsid w:val="006D7B1B"/>
    <w:rsid w:val="006D7C9C"/>
    <w:rsid w:val="006D7FDC"/>
    <w:rsid w:val="006E03F8"/>
    <w:rsid w:val="006E0964"/>
    <w:rsid w:val="006E0A4F"/>
    <w:rsid w:val="006E0E1C"/>
    <w:rsid w:val="006E11D0"/>
    <w:rsid w:val="006E1746"/>
    <w:rsid w:val="006E202A"/>
    <w:rsid w:val="006E211C"/>
    <w:rsid w:val="006E282F"/>
    <w:rsid w:val="006E2C2E"/>
    <w:rsid w:val="006E3674"/>
    <w:rsid w:val="006E3875"/>
    <w:rsid w:val="006E3C70"/>
    <w:rsid w:val="006E4013"/>
    <w:rsid w:val="006E4950"/>
    <w:rsid w:val="006E4A6A"/>
    <w:rsid w:val="006E4B8C"/>
    <w:rsid w:val="006E4C42"/>
    <w:rsid w:val="006E5126"/>
    <w:rsid w:val="006E5A92"/>
    <w:rsid w:val="006E5E0B"/>
    <w:rsid w:val="006E60CE"/>
    <w:rsid w:val="006E633B"/>
    <w:rsid w:val="006E6618"/>
    <w:rsid w:val="006E6740"/>
    <w:rsid w:val="006E6B00"/>
    <w:rsid w:val="006E6DE9"/>
    <w:rsid w:val="006E70F1"/>
    <w:rsid w:val="006E732F"/>
    <w:rsid w:val="006E75E2"/>
    <w:rsid w:val="006E7B2E"/>
    <w:rsid w:val="006E7D2E"/>
    <w:rsid w:val="006F01A3"/>
    <w:rsid w:val="006F02E5"/>
    <w:rsid w:val="006F066A"/>
    <w:rsid w:val="006F07E3"/>
    <w:rsid w:val="006F0857"/>
    <w:rsid w:val="006F09B6"/>
    <w:rsid w:val="006F0BAD"/>
    <w:rsid w:val="006F0C93"/>
    <w:rsid w:val="006F0DB6"/>
    <w:rsid w:val="006F162C"/>
    <w:rsid w:val="006F1E36"/>
    <w:rsid w:val="006F20E7"/>
    <w:rsid w:val="006F21A3"/>
    <w:rsid w:val="006F2B65"/>
    <w:rsid w:val="006F3042"/>
    <w:rsid w:val="006F322B"/>
    <w:rsid w:val="006F3652"/>
    <w:rsid w:val="006F369D"/>
    <w:rsid w:val="006F3FDF"/>
    <w:rsid w:val="006F45D0"/>
    <w:rsid w:val="006F4FFF"/>
    <w:rsid w:val="006F5241"/>
    <w:rsid w:val="006F5782"/>
    <w:rsid w:val="006F65FA"/>
    <w:rsid w:val="006F6B46"/>
    <w:rsid w:val="006F6BBB"/>
    <w:rsid w:val="006F6BCE"/>
    <w:rsid w:val="006F6D55"/>
    <w:rsid w:val="006F7581"/>
    <w:rsid w:val="006F766D"/>
    <w:rsid w:val="006F7ADA"/>
    <w:rsid w:val="006F7CA6"/>
    <w:rsid w:val="007000DC"/>
    <w:rsid w:val="00700707"/>
    <w:rsid w:val="007009BB"/>
    <w:rsid w:val="00700BC4"/>
    <w:rsid w:val="00700EB1"/>
    <w:rsid w:val="007010F7"/>
    <w:rsid w:val="0070127A"/>
    <w:rsid w:val="00701609"/>
    <w:rsid w:val="00701739"/>
    <w:rsid w:val="0070177A"/>
    <w:rsid w:val="00701F92"/>
    <w:rsid w:val="007021DD"/>
    <w:rsid w:val="00702700"/>
    <w:rsid w:val="00702C98"/>
    <w:rsid w:val="00702F4B"/>
    <w:rsid w:val="0070308A"/>
    <w:rsid w:val="00703352"/>
    <w:rsid w:val="00703415"/>
    <w:rsid w:val="0070416A"/>
    <w:rsid w:val="0070426D"/>
    <w:rsid w:val="007043D3"/>
    <w:rsid w:val="0070461D"/>
    <w:rsid w:val="0070464A"/>
    <w:rsid w:val="0070488D"/>
    <w:rsid w:val="00704B0F"/>
    <w:rsid w:val="00704E70"/>
    <w:rsid w:val="007050FF"/>
    <w:rsid w:val="007051DE"/>
    <w:rsid w:val="00705530"/>
    <w:rsid w:val="007055D7"/>
    <w:rsid w:val="007055FE"/>
    <w:rsid w:val="00705960"/>
    <w:rsid w:val="00705E10"/>
    <w:rsid w:val="00706253"/>
    <w:rsid w:val="0070633E"/>
    <w:rsid w:val="00706394"/>
    <w:rsid w:val="00706C53"/>
    <w:rsid w:val="00706D1C"/>
    <w:rsid w:val="00706F04"/>
    <w:rsid w:val="00707166"/>
    <w:rsid w:val="00707407"/>
    <w:rsid w:val="00707668"/>
    <w:rsid w:val="0070774B"/>
    <w:rsid w:val="00707BC3"/>
    <w:rsid w:val="00707BF4"/>
    <w:rsid w:val="00707FF7"/>
    <w:rsid w:val="00710080"/>
    <w:rsid w:val="0071023D"/>
    <w:rsid w:val="007105F9"/>
    <w:rsid w:val="0071060E"/>
    <w:rsid w:val="007106F7"/>
    <w:rsid w:val="00710875"/>
    <w:rsid w:val="00710BE6"/>
    <w:rsid w:val="00710C19"/>
    <w:rsid w:val="00710E5E"/>
    <w:rsid w:val="00711363"/>
    <w:rsid w:val="00711EB5"/>
    <w:rsid w:val="00711F00"/>
    <w:rsid w:val="007120A9"/>
    <w:rsid w:val="00712648"/>
    <w:rsid w:val="00712808"/>
    <w:rsid w:val="0071285B"/>
    <w:rsid w:val="007129B4"/>
    <w:rsid w:val="00712C3B"/>
    <w:rsid w:val="0071372C"/>
    <w:rsid w:val="00714531"/>
    <w:rsid w:val="00714573"/>
    <w:rsid w:val="007148D9"/>
    <w:rsid w:val="00715F17"/>
    <w:rsid w:val="00716090"/>
    <w:rsid w:val="007160E5"/>
    <w:rsid w:val="00716AB5"/>
    <w:rsid w:val="00716C5F"/>
    <w:rsid w:val="00716E8D"/>
    <w:rsid w:val="00716EC7"/>
    <w:rsid w:val="00716EE6"/>
    <w:rsid w:val="0071713C"/>
    <w:rsid w:val="007171A2"/>
    <w:rsid w:val="0071725C"/>
    <w:rsid w:val="0071747E"/>
    <w:rsid w:val="00717795"/>
    <w:rsid w:val="00720161"/>
    <w:rsid w:val="00720350"/>
    <w:rsid w:val="0072052C"/>
    <w:rsid w:val="00720859"/>
    <w:rsid w:val="00720B42"/>
    <w:rsid w:val="007215FF"/>
    <w:rsid w:val="007217A0"/>
    <w:rsid w:val="007217CA"/>
    <w:rsid w:val="00722601"/>
    <w:rsid w:val="0072284B"/>
    <w:rsid w:val="00722A06"/>
    <w:rsid w:val="00722D0B"/>
    <w:rsid w:val="00722FD7"/>
    <w:rsid w:val="00723191"/>
    <w:rsid w:val="0072344A"/>
    <w:rsid w:val="00723757"/>
    <w:rsid w:val="00723B39"/>
    <w:rsid w:val="0072458D"/>
    <w:rsid w:val="00724C81"/>
    <w:rsid w:val="00724D80"/>
    <w:rsid w:val="007255B4"/>
    <w:rsid w:val="00725BE5"/>
    <w:rsid w:val="00726494"/>
    <w:rsid w:val="00726552"/>
    <w:rsid w:val="007265B5"/>
    <w:rsid w:val="007266D4"/>
    <w:rsid w:val="007266EA"/>
    <w:rsid w:val="0072710E"/>
    <w:rsid w:val="00727537"/>
    <w:rsid w:val="00727C65"/>
    <w:rsid w:val="00727DB4"/>
    <w:rsid w:val="00730392"/>
    <w:rsid w:val="00730C86"/>
    <w:rsid w:val="00730DF7"/>
    <w:rsid w:val="0073114A"/>
    <w:rsid w:val="007313DF"/>
    <w:rsid w:val="007318F6"/>
    <w:rsid w:val="007321DD"/>
    <w:rsid w:val="00732279"/>
    <w:rsid w:val="007324F2"/>
    <w:rsid w:val="007327DA"/>
    <w:rsid w:val="007328D1"/>
    <w:rsid w:val="00732A0B"/>
    <w:rsid w:val="00733690"/>
    <w:rsid w:val="0073419A"/>
    <w:rsid w:val="007342B9"/>
    <w:rsid w:val="00734375"/>
    <w:rsid w:val="007344A6"/>
    <w:rsid w:val="007344B0"/>
    <w:rsid w:val="0073496F"/>
    <w:rsid w:val="00734DAF"/>
    <w:rsid w:val="00735630"/>
    <w:rsid w:val="00735696"/>
    <w:rsid w:val="00735AFB"/>
    <w:rsid w:val="00735C96"/>
    <w:rsid w:val="007361BA"/>
    <w:rsid w:val="007364C0"/>
    <w:rsid w:val="0073691B"/>
    <w:rsid w:val="00736A68"/>
    <w:rsid w:val="00736EE3"/>
    <w:rsid w:val="00737E36"/>
    <w:rsid w:val="00737FEA"/>
    <w:rsid w:val="00740B53"/>
    <w:rsid w:val="00740C76"/>
    <w:rsid w:val="00740CF2"/>
    <w:rsid w:val="0074105F"/>
    <w:rsid w:val="0074125E"/>
    <w:rsid w:val="007413D4"/>
    <w:rsid w:val="007423B4"/>
    <w:rsid w:val="00742A8A"/>
    <w:rsid w:val="00742A98"/>
    <w:rsid w:val="00743A0C"/>
    <w:rsid w:val="00743B70"/>
    <w:rsid w:val="00743DCE"/>
    <w:rsid w:val="00743E3A"/>
    <w:rsid w:val="0074428E"/>
    <w:rsid w:val="00744CC6"/>
    <w:rsid w:val="00744F2F"/>
    <w:rsid w:val="0074504C"/>
    <w:rsid w:val="007450F7"/>
    <w:rsid w:val="007457B7"/>
    <w:rsid w:val="00745EC0"/>
    <w:rsid w:val="0074602B"/>
    <w:rsid w:val="0074610F"/>
    <w:rsid w:val="007462F2"/>
    <w:rsid w:val="007464A0"/>
    <w:rsid w:val="00746A6C"/>
    <w:rsid w:val="00746D31"/>
    <w:rsid w:val="0074781D"/>
    <w:rsid w:val="0074794C"/>
    <w:rsid w:val="007479E4"/>
    <w:rsid w:val="00747B9F"/>
    <w:rsid w:val="00750101"/>
    <w:rsid w:val="007502DB"/>
    <w:rsid w:val="007503EC"/>
    <w:rsid w:val="00750829"/>
    <w:rsid w:val="00750CAB"/>
    <w:rsid w:val="007515A1"/>
    <w:rsid w:val="00751662"/>
    <w:rsid w:val="00751A50"/>
    <w:rsid w:val="00751BA1"/>
    <w:rsid w:val="00751C0C"/>
    <w:rsid w:val="00751E29"/>
    <w:rsid w:val="007520B1"/>
    <w:rsid w:val="007526E7"/>
    <w:rsid w:val="007529B6"/>
    <w:rsid w:val="00752C49"/>
    <w:rsid w:val="00752CB9"/>
    <w:rsid w:val="007531E3"/>
    <w:rsid w:val="007533A6"/>
    <w:rsid w:val="00753528"/>
    <w:rsid w:val="007536F3"/>
    <w:rsid w:val="00754295"/>
    <w:rsid w:val="007546C2"/>
    <w:rsid w:val="00754AB5"/>
    <w:rsid w:val="00754B91"/>
    <w:rsid w:val="0075542F"/>
    <w:rsid w:val="007554CF"/>
    <w:rsid w:val="007557E2"/>
    <w:rsid w:val="00755A11"/>
    <w:rsid w:val="00755D36"/>
    <w:rsid w:val="00756370"/>
    <w:rsid w:val="00756391"/>
    <w:rsid w:val="007567CA"/>
    <w:rsid w:val="00756AAD"/>
    <w:rsid w:val="00756B71"/>
    <w:rsid w:val="00757002"/>
    <w:rsid w:val="007574AE"/>
    <w:rsid w:val="007576F5"/>
    <w:rsid w:val="007578ED"/>
    <w:rsid w:val="00757B90"/>
    <w:rsid w:val="00761595"/>
    <w:rsid w:val="007616DB"/>
    <w:rsid w:val="007621C0"/>
    <w:rsid w:val="007621CB"/>
    <w:rsid w:val="007625D7"/>
    <w:rsid w:val="007629B2"/>
    <w:rsid w:val="00763282"/>
    <w:rsid w:val="007637AC"/>
    <w:rsid w:val="00763835"/>
    <w:rsid w:val="00763B49"/>
    <w:rsid w:val="00763EDD"/>
    <w:rsid w:val="0076412C"/>
    <w:rsid w:val="00764130"/>
    <w:rsid w:val="00764546"/>
    <w:rsid w:val="00764D73"/>
    <w:rsid w:val="00765180"/>
    <w:rsid w:val="007653D3"/>
    <w:rsid w:val="0076571E"/>
    <w:rsid w:val="0076596B"/>
    <w:rsid w:val="007659B7"/>
    <w:rsid w:val="00765BAD"/>
    <w:rsid w:val="00765D24"/>
    <w:rsid w:val="00765D64"/>
    <w:rsid w:val="007665C9"/>
    <w:rsid w:val="00766CF2"/>
    <w:rsid w:val="00766CFB"/>
    <w:rsid w:val="00766F9C"/>
    <w:rsid w:val="007671D9"/>
    <w:rsid w:val="007676BE"/>
    <w:rsid w:val="00767B31"/>
    <w:rsid w:val="00767C63"/>
    <w:rsid w:val="007701BE"/>
    <w:rsid w:val="0077035F"/>
    <w:rsid w:val="00770809"/>
    <w:rsid w:val="00770E04"/>
    <w:rsid w:val="00770F6E"/>
    <w:rsid w:val="00770FE4"/>
    <w:rsid w:val="0077110E"/>
    <w:rsid w:val="00771432"/>
    <w:rsid w:val="007714D1"/>
    <w:rsid w:val="0077161D"/>
    <w:rsid w:val="007717AC"/>
    <w:rsid w:val="007722BD"/>
    <w:rsid w:val="0077290E"/>
    <w:rsid w:val="00772BBB"/>
    <w:rsid w:val="0077310C"/>
    <w:rsid w:val="0077381C"/>
    <w:rsid w:val="00773959"/>
    <w:rsid w:val="00773CBC"/>
    <w:rsid w:val="00773FE2"/>
    <w:rsid w:val="00774289"/>
    <w:rsid w:val="007757E0"/>
    <w:rsid w:val="00775E46"/>
    <w:rsid w:val="0077674A"/>
    <w:rsid w:val="00777037"/>
    <w:rsid w:val="007775A4"/>
    <w:rsid w:val="007776F2"/>
    <w:rsid w:val="00777740"/>
    <w:rsid w:val="007778A5"/>
    <w:rsid w:val="00777A26"/>
    <w:rsid w:val="00777B56"/>
    <w:rsid w:val="00777C97"/>
    <w:rsid w:val="007803CD"/>
    <w:rsid w:val="00780514"/>
    <w:rsid w:val="00780793"/>
    <w:rsid w:val="0078085F"/>
    <w:rsid w:val="00780A2E"/>
    <w:rsid w:val="00780CCE"/>
    <w:rsid w:val="00781120"/>
    <w:rsid w:val="00781570"/>
    <w:rsid w:val="007815D6"/>
    <w:rsid w:val="00781674"/>
    <w:rsid w:val="00781746"/>
    <w:rsid w:val="007819E2"/>
    <w:rsid w:val="00781DA7"/>
    <w:rsid w:val="007820F0"/>
    <w:rsid w:val="00782421"/>
    <w:rsid w:val="00782596"/>
    <w:rsid w:val="00782C70"/>
    <w:rsid w:val="007830B2"/>
    <w:rsid w:val="007830C0"/>
    <w:rsid w:val="007835C0"/>
    <w:rsid w:val="0078389F"/>
    <w:rsid w:val="007841C7"/>
    <w:rsid w:val="00785013"/>
    <w:rsid w:val="00785151"/>
    <w:rsid w:val="007852B5"/>
    <w:rsid w:val="0078570A"/>
    <w:rsid w:val="007857D8"/>
    <w:rsid w:val="00785893"/>
    <w:rsid w:val="00785E97"/>
    <w:rsid w:val="00785F5B"/>
    <w:rsid w:val="007868EB"/>
    <w:rsid w:val="00786B6B"/>
    <w:rsid w:val="00786E6E"/>
    <w:rsid w:val="00786FA8"/>
    <w:rsid w:val="0078732A"/>
    <w:rsid w:val="0078760C"/>
    <w:rsid w:val="00787674"/>
    <w:rsid w:val="007876C6"/>
    <w:rsid w:val="0078770C"/>
    <w:rsid w:val="00787B9A"/>
    <w:rsid w:val="00787C59"/>
    <w:rsid w:val="007903BF"/>
    <w:rsid w:val="007903C8"/>
    <w:rsid w:val="00790CA1"/>
    <w:rsid w:val="007912F5"/>
    <w:rsid w:val="007929AE"/>
    <w:rsid w:val="00792CFD"/>
    <w:rsid w:val="00792F19"/>
    <w:rsid w:val="00793B10"/>
    <w:rsid w:val="00793B52"/>
    <w:rsid w:val="00793FC9"/>
    <w:rsid w:val="007945DA"/>
    <w:rsid w:val="0079463B"/>
    <w:rsid w:val="00795413"/>
    <w:rsid w:val="00795A83"/>
    <w:rsid w:val="00795D23"/>
    <w:rsid w:val="00795FA9"/>
    <w:rsid w:val="00796379"/>
    <w:rsid w:val="00796A49"/>
    <w:rsid w:val="00796E72"/>
    <w:rsid w:val="0079722C"/>
    <w:rsid w:val="007972FE"/>
    <w:rsid w:val="0079754E"/>
    <w:rsid w:val="007977E5"/>
    <w:rsid w:val="00797D7E"/>
    <w:rsid w:val="007A0028"/>
    <w:rsid w:val="007A009E"/>
    <w:rsid w:val="007A00BA"/>
    <w:rsid w:val="007A06C7"/>
    <w:rsid w:val="007A0EC4"/>
    <w:rsid w:val="007A100E"/>
    <w:rsid w:val="007A117A"/>
    <w:rsid w:val="007A11BD"/>
    <w:rsid w:val="007A11FE"/>
    <w:rsid w:val="007A123B"/>
    <w:rsid w:val="007A1262"/>
    <w:rsid w:val="007A154D"/>
    <w:rsid w:val="007A17D6"/>
    <w:rsid w:val="007A1AE9"/>
    <w:rsid w:val="007A2B15"/>
    <w:rsid w:val="007A2CBB"/>
    <w:rsid w:val="007A2ECE"/>
    <w:rsid w:val="007A3059"/>
    <w:rsid w:val="007A32B1"/>
    <w:rsid w:val="007A3550"/>
    <w:rsid w:val="007A398F"/>
    <w:rsid w:val="007A3F0A"/>
    <w:rsid w:val="007A40A7"/>
    <w:rsid w:val="007A417A"/>
    <w:rsid w:val="007A4C44"/>
    <w:rsid w:val="007A4D85"/>
    <w:rsid w:val="007A4E62"/>
    <w:rsid w:val="007A4EF0"/>
    <w:rsid w:val="007A4F43"/>
    <w:rsid w:val="007A60F2"/>
    <w:rsid w:val="007A6264"/>
    <w:rsid w:val="007A69CF"/>
    <w:rsid w:val="007A69D9"/>
    <w:rsid w:val="007A6C6D"/>
    <w:rsid w:val="007A7645"/>
    <w:rsid w:val="007B0404"/>
    <w:rsid w:val="007B08D6"/>
    <w:rsid w:val="007B09D2"/>
    <w:rsid w:val="007B0AB5"/>
    <w:rsid w:val="007B0C7E"/>
    <w:rsid w:val="007B0EB1"/>
    <w:rsid w:val="007B0F3A"/>
    <w:rsid w:val="007B1A13"/>
    <w:rsid w:val="007B2051"/>
    <w:rsid w:val="007B2067"/>
    <w:rsid w:val="007B2142"/>
    <w:rsid w:val="007B21FD"/>
    <w:rsid w:val="007B2491"/>
    <w:rsid w:val="007B2B77"/>
    <w:rsid w:val="007B2D24"/>
    <w:rsid w:val="007B2F8D"/>
    <w:rsid w:val="007B31D5"/>
    <w:rsid w:val="007B3384"/>
    <w:rsid w:val="007B38C3"/>
    <w:rsid w:val="007B3927"/>
    <w:rsid w:val="007B3BC8"/>
    <w:rsid w:val="007B40F3"/>
    <w:rsid w:val="007B463B"/>
    <w:rsid w:val="007B4E40"/>
    <w:rsid w:val="007B51AB"/>
    <w:rsid w:val="007B568C"/>
    <w:rsid w:val="007B5B80"/>
    <w:rsid w:val="007B5F6D"/>
    <w:rsid w:val="007B6012"/>
    <w:rsid w:val="007B646C"/>
    <w:rsid w:val="007B68E6"/>
    <w:rsid w:val="007B70FC"/>
    <w:rsid w:val="007B7269"/>
    <w:rsid w:val="007B7393"/>
    <w:rsid w:val="007B7A25"/>
    <w:rsid w:val="007B7D1E"/>
    <w:rsid w:val="007B7F32"/>
    <w:rsid w:val="007C0074"/>
    <w:rsid w:val="007C0106"/>
    <w:rsid w:val="007C0B50"/>
    <w:rsid w:val="007C0E0B"/>
    <w:rsid w:val="007C0F30"/>
    <w:rsid w:val="007C0FE3"/>
    <w:rsid w:val="007C1360"/>
    <w:rsid w:val="007C1766"/>
    <w:rsid w:val="007C19CA"/>
    <w:rsid w:val="007C1B38"/>
    <w:rsid w:val="007C1C2C"/>
    <w:rsid w:val="007C1EBD"/>
    <w:rsid w:val="007C208E"/>
    <w:rsid w:val="007C2716"/>
    <w:rsid w:val="007C294C"/>
    <w:rsid w:val="007C2A9C"/>
    <w:rsid w:val="007C2B41"/>
    <w:rsid w:val="007C2CE1"/>
    <w:rsid w:val="007C33E4"/>
    <w:rsid w:val="007C340F"/>
    <w:rsid w:val="007C35E1"/>
    <w:rsid w:val="007C3BCE"/>
    <w:rsid w:val="007C411F"/>
    <w:rsid w:val="007C42C0"/>
    <w:rsid w:val="007C45CC"/>
    <w:rsid w:val="007C474E"/>
    <w:rsid w:val="007C548D"/>
    <w:rsid w:val="007C5A57"/>
    <w:rsid w:val="007C5E1D"/>
    <w:rsid w:val="007C654C"/>
    <w:rsid w:val="007C6661"/>
    <w:rsid w:val="007C67C5"/>
    <w:rsid w:val="007C6866"/>
    <w:rsid w:val="007C6898"/>
    <w:rsid w:val="007C6A97"/>
    <w:rsid w:val="007C6FDC"/>
    <w:rsid w:val="007C753B"/>
    <w:rsid w:val="007C7936"/>
    <w:rsid w:val="007C7CE7"/>
    <w:rsid w:val="007C7E36"/>
    <w:rsid w:val="007C7F66"/>
    <w:rsid w:val="007D0171"/>
    <w:rsid w:val="007D0337"/>
    <w:rsid w:val="007D055B"/>
    <w:rsid w:val="007D067E"/>
    <w:rsid w:val="007D07B2"/>
    <w:rsid w:val="007D0CA0"/>
    <w:rsid w:val="007D111A"/>
    <w:rsid w:val="007D1132"/>
    <w:rsid w:val="007D1139"/>
    <w:rsid w:val="007D1270"/>
    <w:rsid w:val="007D1993"/>
    <w:rsid w:val="007D246D"/>
    <w:rsid w:val="007D2897"/>
    <w:rsid w:val="007D29A1"/>
    <w:rsid w:val="007D2BFE"/>
    <w:rsid w:val="007D2E99"/>
    <w:rsid w:val="007D36E0"/>
    <w:rsid w:val="007D3C8C"/>
    <w:rsid w:val="007D4322"/>
    <w:rsid w:val="007D4467"/>
    <w:rsid w:val="007D58FF"/>
    <w:rsid w:val="007D5EAF"/>
    <w:rsid w:val="007D5F51"/>
    <w:rsid w:val="007D63C8"/>
    <w:rsid w:val="007D6427"/>
    <w:rsid w:val="007D6E0D"/>
    <w:rsid w:val="007D7239"/>
    <w:rsid w:val="007D77F2"/>
    <w:rsid w:val="007D7B01"/>
    <w:rsid w:val="007D7B7D"/>
    <w:rsid w:val="007D7D76"/>
    <w:rsid w:val="007E04DF"/>
    <w:rsid w:val="007E092F"/>
    <w:rsid w:val="007E0AEC"/>
    <w:rsid w:val="007E0BE5"/>
    <w:rsid w:val="007E0F99"/>
    <w:rsid w:val="007E143F"/>
    <w:rsid w:val="007E17BD"/>
    <w:rsid w:val="007E18C3"/>
    <w:rsid w:val="007E194F"/>
    <w:rsid w:val="007E19CA"/>
    <w:rsid w:val="007E1AE0"/>
    <w:rsid w:val="007E1EB8"/>
    <w:rsid w:val="007E1F49"/>
    <w:rsid w:val="007E1F9C"/>
    <w:rsid w:val="007E20A0"/>
    <w:rsid w:val="007E267C"/>
    <w:rsid w:val="007E26FE"/>
    <w:rsid w:val="007E290A"/>
    <w:rsid w:val="007E2F41"/>
    <w:rsid w:val="007E2FAA"/>
    <w:rsid w:val="007E34F1"/>
    <w:rsid w:val="007E38AC"/>
    <w:rsid w:val="007E3E4C"/>
    <w:rsid w:val="007E4499"/>
    <w:rsid w:val="007E45B6"/>
    <w:rsid w:val="007E4D0D"/>
    <w:rsid w:val="007E53D7"/>
    <w:rsid w:val="007E5678"/>
    <w:rsid w:val="007E6451"/>
    <w:rsid w:val="007E67FA"/>
    <w:rsid w:val="007E682C"/>
    <w:rsid w:val="007E6929"/>
    <w:rsid w:val="007E6A18"/>
    <w:rsid w:val="007E6B94"/>
    <w:rsid w:val="007E6DDC"/>
    <w:rsid w:val="007E6FC7"/>
    <w:rsid w:val="007E724E"/>
    <w:rsid w:val="007E7C42"/>
    <w:rsid w:val="007F016D"/>
    <w:rsid w:val="007F02ED"/>
    <w:rsid w:val="007F0388"/>
    <w:rsid w:val="007F03CE"/>
    <w:rsid w:val="007F0CAE"/>
    <w:rsid w:val="007F0CFD"/>
    <w:rsid w:val="007F0E5F"/>
    <w:rsid w:val="007F125C"/>
    <w:rsid w:val="007F1A90"/>
    <w:rsid w:val="007F1D81"/>
    <w:rsid w:val="007F22C9"/>
    <w:rsid w:val="007F2342"/>
    <w:rsid w:val="007F267F"/>
    <w:rsid w:val="007F26F2"/>
    <w:rsid w:val="007F2BF9"/>
    <w:rsid w:val="007F2CBB"/>
    <w:rsid w:val="007F34C5"/>
    <w:rsid w:val="007F369A"/>
    <w:rsid w:val="007F3F51"/>
    <w:rsid w:val="007F4995"/>
    <w:rsid w:val="007F4C9B"/>
    <w:rsid w:val="007F723B"/>
    <w:rsid w:val="007F7348"/>
    <w:rsid w:val="007F7522"/>
    <w:rsid w:val="007F7B83"/>
    <w:rsid w:val="007F7E3F"/>
    <w:rsid w:val="00800166"/>
    <w:rsid w:val="008003BB"/>
    <w:rsid w:val="00800616"/>
    <w:rsid w:val="00800951"/>
    <w:rsid w:val="00800BE0"/>
    <w:rsid w:val="00800FA4"/>
    <w:rsid w:val="00801918"/>
    <w:rsid w:val="0080191E"/>
    <w:rsid w:val="00801F78"/>
    <w:rsid w:val="0080211F"/>
    <w:rsid w:val="00802400"/>
    <w:rsid w:val="0080280F"/>
    <w:rsid w:val="00802A6D"/>
    <w:rsid w:val="00802AAA"/>
    <w:rsid w:val="00802BF4"/>
    <w:rsid w:val="00802C69"/>
    <w:rsid w:val="00802FF4"/>
    <w:rsid w:val="008032EF"/>
    <w:rsid w:val="00803F26"/>
    <w:rsid w:val="00804173"/>
    <w:rsid w:val="00804822"/>
    <w:rsid w:val="00804DDD"/>
    <w:rsid w:val="00805119"/>
    <w:rsid w:val="00805245"/>
    <w:rsid w:val="00805309"/>
    <w:rsid w:val="00805840"/>
    <w:rsid w:val="008059EB"/>
    <w:rsid w:val="00805AC7"/>
    <w:rsid w:val="00805AD3"/>
    <w:rsid w:val="00805BFC"/>
    <w:rsid w:val="00805D70"/>
    <w:rsid w:val="00805F36"/>
    <w:rsid w:val="0080637D"/>
    <w:rsid w:val="008063B7"/>
    <w:rsid w:val="00806411"/>
    <w:rsid w:val="00806AB0"/>
    <w:rsid w:val="00806B77"/>
    <w:rsid w:val="00806D6F"/>
    <w:rsid w:val="00806FEC"/>
    <w:rsid w:val="0080707F"/>
    <w:rsid w:val="008074A0"/>
    <w:rsid w:val="00807EF0"/>
    <w:rsid w:val="00807FC4"/>
    <w:rsid w:val="00810A6C"/>
    <w:rsid w:val="00811A30"/>
    <w:rsid w:val="00811AEC"/>
    <w:rsid w:val="00811DCA"/>
    <w:rsid w:val="00811FF3"/>
    <w:rsid w:val="008123AA"/>
    <w:rsid w:val="008123C6"/>
    <w:rsid w:val="00812CEE"/>
    <w:rsid w:val="00812E4E"/>
    <w:rsid w:val="00813547"/>
    <w:rsid w:val="00813D45"/>
    <w:rsid w:val="00814189"/>
    <w:rsid w:val="00814402"/>
    <w:rsid w:val="00814BE5"/>
    <w:rsid w:val="00815049"/>
    <w:rsid w:val="008150B8"/>
    <w:rsid w:val="00815153"/>
    <w:rsid w:val="00815219"/>
    <w:rsid w:val="00815225"/>
    <w:rsid w:val="00815460"/>
    <w:rsid w:val="0081585E"/>
    <w:rsid w:val="00815BB7"/>
    <w:rsid w:val="00815CC7"/>
    <w:rsid w:val="00816D29"/>
    <w:rsid w:val="00816E2A"/>
    <w:rsid w:val="008172DF"/>
    <w:rsid w:val="0081787A"/>
    <w:rsid w:val="0081796D"/>
    <w:rsid w:val="008179E2"/>
    <w:rsid w:val="00817D37"/>
    <w:rsid w:val="00820302"/>
    <w:rsid w:val="008205ED"/>
    <w:rsid w:val="00820AAE"/>
    <w:rsid w:val="00820DCB"/>
    <w:rsid w:val="00820F06"/>
    <w:rsid w:val="00821207"/>
    <w:rsid w:val="00821430"/>
    <w:rsid w:val="00821B0B"/>
    <w:rsid w:val="00822A25"/>
    <w:rsid w:val="00822CC4"/>
    <w:rsid w:val="00823169"/>
    <w:rsid w:val="00823389"/>
    <w:rsid w:val="008233FD"/>
    <w:rsid w:val="008238C5"/>
    <w:rsid w:val="00823EFF"/>
    <w:rsid w:val="0082456B"/>
    <w:rsid w:val="00824824"/>
    <w:rsid w:val="00824A5F"/>
    <w:rsid w:val="00825342"/>
    <w:rsid w:val="00825C41"/>
    <w:rsid w:val="00826356"/>
    <w:rsid w:val="008267F3"/>
    <w:rsid w:val="00826D2C"/>
    <w:rsid w:val="00826DB6"/>
    <w:rsid w:val="00826E96"/>
    <w:rsid w:val="00827141"/>
    <w:rsid w:val="0082740E"/>
    <w:rsid w:val="0082790A"/>
    <w:rsid w:val="00827CEC"/>
    <w:rsid w:val="00827E6D"/>
    <w:rsid w:val="008303DF"/>
    <w:rsid w:val="008303FC"/>
    <w:rsid w:val="0083084D"/>
    <w:rsid w:val="00831AE7"/>
    <w:rsid w:val="00831BA3"/>
    <w:rsid w:val="00831D42"/>
    <w:rsid w:val="00831D92"/>
    <w:rsid w:val="0083253D"/>
    <w:rsid w:val="00832562"/>
    <w:rsid w:val="00832580"/>
    <w:rsid w:val="0083292B"/>
    <w:rsid w:val="00832AA3"/>
    <w:rsid w:val="00832C5F"/>
    <w:rsid w:val="00832C73"/>
    <w:rsid w:val="00833514"/>
    <w:rsid w:val="008337EA"/>
    <w:rsid w:val="00833ADE"/>
    <w:rsid w:val="00833F81"/>
    <w:rsid w:val="00834704"/>
    <w:rsid w:val="00834B49"/>
    <w:rsid w:val="00834D24"/>
    <w:rsid w:val="0083571E"/>
    <w:rsid w:val="008359D8"/>
    <w:rsid w:val="00835BE5"/>
    <w:rsid w:val="00835EA7"/>
    <w:rsid w:val="00836604"/>
    <w:rsid w:val="008368E3"/>
    <w:rsid w:val="00836990"/>
    <w:rsid w:val="008369C9"/>
    <w:rsid w:val="008372F9"/>
    <w:rsid w:val="00837639"/>
    <w:rsid w:val="008403D1"/>
    <w:rsid w:val="0084062E"/>
    <w:rsid w:val="0084074A"/>
    <w:rsid w:val="00841134"/>
    <w:rsid w:val="008413B3"/>
    <w:rsid w:val="00841518"/>
    <w:rsid w:val="0084176E"/>
    <w:rsid w:val="00841AA3"/>
    <w:rsid w:val="00841E2F"/>
    <w:rsid w:val="00841EEA"/>
    <w:rsid w:val="0084203E"/>
    <w:rsid w:val="00843055"/>
    <w:rsid w:val="0084327D"/>
    <w:rsid w:val="008438BB"/>
    <w:rsid w:val="00843C21"/>
    <w:rsid w:val="00844DD2"/>
    <w:rsid w:val="00844EC5"/>
    <w:rsid w:val="008452F1"/>
    <w:rsid w:val="00845617"/>
    <w:rsid w:val="00845700"/>
    <w:rsid w:val="00845749"/>
    <w:rsid w:val="00845D51"/>
    <w:rsid w:val="0084661B"/>
    <w:rsid w:val="008469DF"/>
    <w:rsid w:val="0084713D"/>
    <w:rsid w:val="00847244"/>
    <w:rsid w:val="0084731E"/>
    <w:rsid w:val="008478D7"/>
    <w:rsid w:val="00847C22"/>
    <w:rsid w:val="00850356"/>
    <w:rsid w:val="008506A5"/>
    <w:rsid w:val="00850CB0"/>
    <w:rsid w:val="00850F59"/>
    <w:rsid w:val="00851A44"/>
    <w:rsid w:val="00851EEE"/>
    <w:rsid w:val="00851F30"/>
    <w:rsid w:val="008526FE"/>
    <w:rsid w:val="008527FE"/>
    <w:rsid w:val="0085298C"/>
    <w:rsid w:val="00852B64"/>
    <w:rsid w:val="00852B78"/>
    <w:rsid w:val="00852D09"/>
    <w:rsid w:val="00852EE0"/>
    <w:rsid w:val="0085347B"/>
    <w:rsid w:val="008536A3"/>
    <w:rsid w:val="008536E6"/>
    <w:rsid w:val="00853C21"/>
    <w:rsid w:val="00853D14"/>
    <w:rsid w:val="0085402E"/>
    <w:rsid w:val="0085413F"/>
    <w:rsid w:val="0085490D"/>
    <w:rsid w:val="0085491F"/>
    <w:rsid w:val="00854AC0"/>
    <w:rsid w:val="008552CC"/>
    <w:rsid w:val="00855305"/>
    <w:rsid w:val="00855381"/>
    <w:rsid w:val="00855642"/>
    <w:rsid w:val="00855904"/>
    <w:rsid w:val="00855B08"/>
    <w:rsid w:val="00855C45"/>
    <w:rsid w:val="00855E8B"/>
    <w:rsid w:val="008561F0"/>
    <w:rsid w:val="00856226"/>
    <w:rsid w:val="008569FF"/>
    <w:rsid w:val="00856CB2"/>
    <w:rsid w:val="00856DE8"/>
    <w:rsid w:val="008572F5"/>
    <w:rsid w:val="00857349"/>
    <w:rsid w:val="00857775"/>
    <w:rsid w:val="0085777C"/>
    <w:rsid w:val="0085784B"/>
    <w:rsid w:val="00857C01"/>
    <w:rsid w:val="00857FB1"/>
    <w:rsid w:val="00860530"/>
    <w:rsid w:val="00860939"/>
    <w:rsid w:val="00860DAD"/>
    <w:rsid w:val="0086156E"/>
    <w:rsid w:val="00861BA6"/>
    <w:rsid w:val="00861E20"/>
    <w:rsid w:val="00862060"/>
    <w:rsid w:val="0086303B"/>
    <w:rsid w:val="0086317A"/>
    <w:rsid w:val="008632E3"/>
    <w:rsid w:val="00863458"/>
    <w:rsid w:val="00863491"/>
    <w:rsid w:val="008635E9"/>
    <w:rsid w:val="00863AAB"/>
    <w:rsid w:val="00863E12"/>
    <w:rsid w:val="00863F2B"/>
    <w:rsid w:val="00864162"/>
    <w:rsid w:val="0086427F"/>
    <w:rsid w:val="008648E4"/>
    <w:rsid w:val="00864D8F"/>
    <w:rsid w:val="00864F99"/>
    <w:rsid w:val="00865B09"/>
    <w:rsid w:val="00865F8E"/>
    <w:rsid w:val="00866460"/>
    <w:rsid w:val="008666A1"/>
    <w:rsid w:val="00866705"/>
    <w:rsid w:val="00866730"/>
    <w:rsid w:val="008668D4"/>
    <w:rsid w:val="00866910"/>
    <w:rsid w:val="00866C19"/>
    <w:rsid w:val="00866D98"/>
    <w:rsid w:val="0086726E"/>
    <w:rsid w:val="00867999"/>
    <w:rsid w:val="00867B07"/>
    <w:rsid w:val="00867D51"/>
    <w:rsid w:val="00867ED3"/>
    <w:rsid w:val="00870008"/>
    <w:rsid w:val="00870098"/>
    <w:rsid w:val="00870817"/>
    <w:rsid w:val="00870A6F"/>
    <w:rsid w:val="00870AC3"/>
    <w:rsid w:val="00870B6F"/>
    <w:rsid w:val="00871384"/>
    <w:rsid w:val="008713FB"/>
    <w:rsid w:val="0087147C"/>
    <w:rsid w:val="0087147E"/>
    <w:rsid w:val="00871DBF"/>
    <w:rsid w:val="00872336"/>
    <w:rsid w:val="00872722"/>
    <w:rsid w:val="00872881"/>
    <w:rsid w:val="00872A9C"/>
    <w:rsid w:val="00872C1A"/>
    <w:rsid w:val="00873103"/>
    <w:rsid w:val="00873BE1"/>
    <w:rsid w:val="00874376"/>
    <w:rsid w:val="0087479D"/>
    <w:rsid w:val="00874DEA"/>
    <w:rsid w:val="008752D5"/>
    <w:rsid w:val="00875C9E"/>
    <w:rsid w:val="00875D83"/>
    <w:rsid w:val="00875D8A"/>
    <w:rsid w:val="00875E47"/>
    <w:rsid w:val="0087626A"/>
    <w:rsid w:val="008775D2"/>
    <w:rsid w:val="00877BF7"/>
    <w:rsid w:val="00880DF3"/>
    <w:rsid w:val="00880FF3"/>
    <w:rsid w:val="008813CE"/>
    <w:rsid w:val="008815B9"/>
    <w:rsid w:val="0088190E"/>
    <w:rsid w:val="008819DD"/>
    <w:rsid w:val="00881D45"/>
    <w:rsid w:val="00882A85"/>
    <w:rsid w:val="00882EBA"/>
    <w:rsid w:val="00883184"/>
    <w:rsid w:val="008835B0"/>
    <w:rsid w:val="00883DFE"/>
    <w:rsid w:val="00883F80"/>
    <w:rsid w:val="00884471"/>
    <w:rsid w:val="00884D33"/>
    <w:rsid w:val="008851E6"/>
    <w:rsid w:val="0088543E"/>
    <w:rsid w:val="00885778"/>
    <w:rsid w:val="00885A8B"/>
    <w:rsid w:val="00885D9E"/>
    <w:rsid w:val="008863C9"/>
    <w:rsid w:val="00886904"/>
    <w:rsid w:val="00886956"/>
    <w:rsid w:val="00886AE7"/>
    <w:rsid w:val="00886C37"/>
    <w:rsid w:val="00887217"/>
    <w:rsid w:val="0088745D"/>
    <w:rsid w:val="0088751E"/>
    <w:rsid w:val="00887667"/>
    <w:rsid w:val="00887840"/>
    <w:rsid w:val="00887943"/>
    <w:rsid w:val="00887956"/>
    <w:rsid w:val="00887B7E"/>
    <w:rsid w:val="008902BD"/>
    <w:rsid w:val="0089044A"/>
    <w:rsid w:val="00890725"/>
    <w:rsid w:val="00890AD9"/>
    <w:rsid w:val="00890ECD"/>
    <w:rsid w:val="00891209"/>
    <w:rsid w:val="00891FA1"/>
    <w:rsid w:val="00892151"/>
    <w:rsid w:val="00892161"/>
    <w:rsid w:val="008922C4"/>
    <w:rsid w:val="00892623"/>
    <w:rsid w:val="0089369E"/>
    <w:rsid w:val="008939C3"/>
    <w:rsid w:val="00893F82"/>
    <w:rsid w:val="00894056"/>
    <w:rsid w:val="008942A0"/>
    <w:rsid w:val="008944AE"/>
    <w:rsid w:val="008945F3"/>
    <w:rsid w:val="00894DBE"/>
    <w:rsid w:val="00895A4F"/>
    <w:rsid w:val="00895C41"/>
    <w:rsid w:val="00895CA0"/>
    <w:rsid w:val="00896471"/>
    <w:rsid w:val="00896637"/>
    <w:rsid w:val="008966F7"/>
    <w:rsid w:val="008968D1"/>
    <w:rsid w:val="00896ADE"/>
    <w:rsid w:val="00896DA0"/>
    <w:rsid w:val="0089701F"/>
    <w:rsid w:val="00897476"/>
    <w:rsid w:val="0089794C"/>
    <w:rsid w:val="008A0251"/>
    <w:rsid w:val="008A03D3"/>
    <w:rsid w:val="008A05B8"/>
    <w:rsid w:val="008A0B2F"/>
    <w:rsid w:val="008A0E85"/>
    <w:rsid w:val="008A1C14"/>
    <w:rsid w:val="008A1CAB"/>
    <w:rsid w:val="008A2AC5"/>
    <w:rsid w:val="008A2CA7"/>
    <w:rsid w:val="008A2D60"/>
    <w:rsid w:val="008A2ECA"/>
    <w:rsid w:val="008A2ED4"/>
    <w:rsid w:val="008A3184"/>
    <w:rsid w:val="008A32A6"/>
    <w:rsid w:val="008A3680"/>
    <w:rsid w:val="008A37CE"/>
    <w:rsid w:val="008A3B59"/>
    <w:rsid w:val="008A4AFA"/>
    <w:rsid w:val="008A513F"/>
    <w:rsid w:val="008A52C1"/>
    <w:rsid w:val="008A5A51"/>
    <w:rsid w:val="008A5AF6"/>
    <w:rsid w:val="008A5B96"/>
    <w:rsid w:val="008A5CE1"/>
    <w:rsid w:val="008A5DFE"/>
    <w:rsid w:val="008A5E46"/>
    <w:rsid w:val="008A653C"/>
    <w:rsid w:val="008A6B13"/>
    <w:rsid w:val="008A6CCB"/>
    <w:rsid w:val="008A72B7"/>
    <w:rsid w:val="008A7851"/>
    <w:rsid w:val="008A791F"/>
    <w:rsid w:val="008B0A0B"/>
    <w:rsid w:val="008B0FBB"/>
    <w:rsid w:val="008B10ED"/>
    <w:rsid w:val="008B142D"/>
    <w:rsid w:val="008B1473"/>
    <w:rsid w:val="008B15EB"/>
    <w:rsid w:val="008B1800"/>
    <w:rsid w:val="008B18E1"/>
    <w:rsid w:val="008B19BC"/>
    <w:rsid w:val="008B1A2D"/>
    <w:rsid w:val="008B1C27"/>
    <w:rsid w:val="008B1D0F"/>
    <w:rsid w:val="008B2505"/>
    <w:rsid w:val="008B275D"/>
    <w:rsid w:val="008B2A1D"/>
    <w:rsid w:val="008B2F77"/>
    <w:rsid w:val="008B303E"/>
    <w:rsid w:val="008B3085"/>
    <w:rsid w:val="008B35F8"/>
    <w:rsid w:val="008B3B10"/>
    <w:rsid w:val="008B3B54"/>
    <w:rsid w:val="008B3CD3"/>
    <w:rsid w:val="008B3D05"/>
    <w:rsid w:val="008B41E1"/>
    <w:rsid w:val="008B4BCB"/>
    <w:rsid w:val="008B4FD0"/>
    <w:rsid w:val="008B50F3"/>
    <w:rsid w:val="008B53D5"/>
    <w:rsid w:val="008B565D"/>
    <w:rsid w:val="008B5B83"/>
    <w:rsid w:val="008B66C3"/>
    <w:rsid w:val="008B7077"/>
    <w:rsid w:val="008B746C"/>
    <w:rsid w:val="008B76B6"/>
    <w:rsid w:val="008B772D"/>
    <w:rsid w:val="008B79A5"/>
    <w:rsid w:val="008B7CCC"/>
    <w:rsid w:val="008B7EF3"/>
    <w:rsid w:val="008B7FA3"/>
    <w:rsid w:val="008C00D9"/>
    <w:rsid w:val="008C04E1"/>
    <w:rsid w:val="008C0568"/>
    <w:rsid w:val="008C0C64"/>
    <w:rsid w:val="008C0D51"/>
    <w:rsid w:val="008C0F4F"/>
    <w:rsid w:val="008C185F"/>
    <w:rsid w:val="008C18EF"/>
    <w:rsid w:val="008C218E"/>
    <w:rsid w:val="008C236D"/>
    <w:rsid w:val="008C289A"/>
    <w:rsid w:val="008C3254"/>
    <w:rsid w:val="008C34F5"/>
    <w:rsid w:val="008C3572"/>
    <w:rsid w:val="008C3756"/>
    <w:rsid w:val="008C3935"/>
    <w:rsid w:val="008C3D37"/>
    <w:rsid w:val="008C3E4C"/>
    <w:rsid w:val="008C42C1"/>
    <w:rsid w:val="008C44AA"/>
    <w:rsid w:val="008C47AA"/>
    <w:rsid w:val="008C4BE0"/>
    <w:rsid w:val="008C4C09"/>
    <w:rsid w:val="008C4F1B"/>
    <w:rsid w:val="008C50BE"/>
    <w:rsid w:val="008C546A"/>
    <w:rsid w:val="008C54C2"/>
    <w:rsid w:val="008C54D7"/>
    <w:rsid w:val="008C56F0"/>
    <w:rsid w:val="008C5E22"/>
    <w:rsid w:val="008C6026"/>
    <w:rsid w:val="008C619E"/>
    <w:rsid w:val="008C63D2"/>
    <w:rsid w:val="008C64F7"/>
    <w:rsid w:val="008C673B"/>
    <w:rsid w:val="008C6750"/>
    <w:rsid w:val="008C6923"/>
    <w:rsid w:val="008C78CC"/>
    <w:rsid w:val="008C7BE9"/>
    <w:rsid w:val="008C7E40"/>
    <w:rsid w:val="008D0198"/>
    <w:rsid w:val="008D0531"/>
    <w:rsid w:val="008D0707"/>
    <w:rsid w:val="008D07FA"/>
    <w:rsid w:val="008D0911"/>
    <w:rsid w:val="008D0F4B"/>
    <w:rsid w:val="008D115F"/>
    <w:rsid w:val="008D1C43"/>
    <w:rsid w:val="008D2041"/>
    <w:rsid w:val="008D20E6"/>
    <w:rsid w:val="008D2238"/>
    <w:rsid w:val="008D228D"/>
    <w:rsid w:val="008D2561"/>
    <w:rsid w:val="008D2A81"/>
    <w:rsid w:val="008D3251"/>
    <w:rsid w:val="008D3455"/>
    <w:rsid w:val="008D360B"/>
    <w:rsid w:val="008D3788"/>
    <w:rsid w:val="008D4002"/>
    <w:rsid w:val="008D4104"/>
    <w:rsid w:val="008D4C22"/>
    <w:rsid w:val="008D4C7B"/>
    <w:rsid w:val="008D509D"/>
    <w:rsid w:val="008D5357"/>
    <w:rsid w:val="008D5804"/>
    <w:rsid w:val="008D596C"/>
    <w:rsid w:val="008D59B9"/>
    <w:rsid w:val="008D5ADA"/>
    <w:rsid w:val="008D6174"/>
    <w:rsid w:val="008D618D"/>
    <w:rsid w:val="008D65F6"/>
    <w:rsid w:val="008D6B78"/>
    <w:rsid w:val="008D7ABD"/>
    <w:rsid w:val="008D7E58"/>
    <w:rsid w:val="008D7EA2"/>
    <w:rsid w:val="008E00CC"/>
    <w:rsid w:val="008E06DE"/>
    <w:rsid w:val="008E06F8"/>
    <w:rsid w:val="008E0886"/>
    <w:rsid w:val="008E0B00"/>
    <w:rsid w:val="008E0F27"/>
    <w:rsid w:val="008E10EE"/>
    <w:rsid w:val="008E1229"/>
    <w:rsid w:val="008E19C6"/>
    <w:rsid w:val="008E1A67"/>
    <w:rsid w:val="008E1A81"/>
    <w:rsid w:val="008E1FD1"/>
    <w:rsid w:val="008E22D2"/>
    <w:rsid w:val="008E23EA"/>
    <w:rsid w:val="008E2B4A"/>
    <w:rsid w:val="008E2B6E"/>
    <w:rsid w:val="008E2DCF"/>
    <w:rsid w:val="008E32BD"/>
    <w:rsid w:val="008E3387"/>
    <w:rsid w:val="008E3420"/>
    <w:rsid w:val="008E3529"/>
    <w:rsid w:val="008E3730"/>
    <w:rsid w:val="008E3EFD"/>
    <w:rsid w:val="008E4423"/>
    <w:rsid w:val="008E4D1F"/>
    <w:rsid w:val="008E4E16"/>
    <w:rsid w:val="008E50B9"/>
    <w:rsid w:val="008E50C0"/>
    <w:rsid w:val="008E51E5"/>
    <w:rsid w:val="008E55A0"/>
    <w:rsid w:val="008E5806"/>
    <w:rsid w:val="008E5D85"/>
    <w:rsid w:val="008E6530"/>
    <w:rsid w:val="008E65E7"/>
    <w:rsid w:val="008E6907"/>
    <w:rsid w:val="008E6E91"/>
    <w:rsid w:val="008E7835"/>
    <w:rsid w:val="008E7D42"/>
    <w:rsid w:val="008E7E39"/>
    <w:rsid w:val="008F003F"/>
    <w:rsid w:val="008F00C2"/>
    <w:rsid w:val="008F0776"/>
    <w:rsid w:val="008F07BE"/>
    <w:rsid w:val="008F081E"/>
    <w:rsid w:val="008F0838"/>
    <w:rsid w:val="008F0BA5"/>
    <w:rsid w:val="008F0FD0"/>
    <w:rsid w:val="008F15FA"/>
    <w:rsid w:val="008F2B40"/>
    <w:rsid w:val="008F2DEF"/>
    <w:rsid w:val="008F2DFB"/>
    <w:rsid w:val="008F2F09"/>
    <w:rsid w:val="008F2F29"/>
    <w:rsid w:val="008F3DAD"/>
    <w:rsid w:val="008F3EE5"/>
    <w:rsid w:val="008F4311"/>
    <w:rsid w:val="008F4822"/>
    <w:rsid w:val="008F483E"/>
    <w:rsid w:val="008F4B99"/>
    <w:rsid w:val="008F4C6A"/>
    <w:rsid w:val="008F56FA"/>
    <w:rsid w:val="008F59E8"/>
    <w:rsid w:val="008F5EEC"/>
    <w:rsid w:val="008F64F2"/>
    <w:rsid w:val="008F65D1"/>
    <w:rsid w:val="008F691A"/>
    <w:rsid w:val="008F69D2"/>
    <w:rsid w:val="008F7444"/>
    <w:rsid w:val="008F748A"/>
    <w:rsid w:val="008F7567"/>
    <w:rsid w:val="008F78F0"/>
    <w:rsid w:val="008F7BF1"/>
    <w:rsid w:val="0090026C"/>
    <w:rsid w:val="00900631"/>
    <w:rsid w:val="00900FF5"/>
    <w:rsid w:val="009017E3"/>
    <w:rsid w:val="00901899"/>
    <w:rsid w:val="00902173"/>
    <w:rsid w:val="00902270"/>
    <w:rsid w:val="009022B0"/>
    <w:rsid w:val="0090268A"/>
    <w:rsid w:val="0090270D"/>
    <w:rsid w:val="00902D11"/>
    <w:rsid w:val="00903006"/>
    <w:rsid w:val="0090394C"/>
    <w:rsid w:val="00903AE1"/>
    <w:rsid w:val="00904214"/>
    <w:rsid w:val="00904633"/>
    <w:rsid w:val="00904945"/>
    <w:rsid w:val="00904DD9"/>
    <w:rsid w:val="00904F07"/>
    <w:rsid w:val="00905533"/>
    <w:rsid w:val="0090590C"/>
    <w:rsid w:val="00905F78"/>
    <w:rsid w:val="00905FEE"/>
    <w:rsid w:val="00906051"/>
    <w:rsid w:val="009064A0"/>
    <w:rsid w:val="00906BFF"/>
    <w:rsid w:val="00906D89"/>
    <w:rsid w:val="00906E7C"/>
    <w:rsid w:val="00906F70"/>
    <w:rsid w:val="0090717F"/>
    <w:rsid w:val="009075E3"/>
    <w:rsid w:val="009104B0"/>
    <w:rsid w:val="00910539"/>
    <w:rsid w:val="0091081D"/>
    <w:rsid w:val="00911064"/>
    <w:rsid w:val="00911276"/>
    <w:rsid w:val="009118A6"/>
    <w:rsid w:val="00911B5A"/>
    <w:rsid w:val="00911E69"/>
    <w:rsid w:val="009131AE"/>
    <w:rsid w:val="009132F1"/>
    <w:rsid w:val="00913EE4"/>
    <w:rsid w:val="009149B6"/>
    <w:rsid w:val="00914FE4"/>
    <w:rsid w:val="0091508C"/>
    <w:rsid w:val="00915659"/>
    <w:rsid w:val="0091578B"/>
    <w:rsid w:val="00915E6E"/>
    <w:rsid w:val="00915F2A"/>
    <w:rsid w:val="00915FA4"/>
    <w:rsid w:val="00916D12"/>
    <w:rsid w:val="0091742A"/>
    <w:rsid w:val="00917620"/>
    <w:rsid w:val="00917BAB"/>
    <w:rsid w:val="009202E8"/>
    <w:rsid w:val="0092063D"/>
    <w:rsid w:val="00920786"/>
    <w:rsid w:val="00920A22"/>
    <w:rsid w:val="00920ED9"/>
    <w:rsid w:val="0092178B"/>
    <w:rsid w:val="0092187C"/>
    <w:rsid w:val="00921945"/>
    <w:rsid w:val="009219E3"/>
    <w:rsid w:val="009219F6"/>
    <w:rsid w:val="00921D43"/>
    <w:rsid w:val="00922116"/>
    <w:rsid w:val="009221FD"/>
    <w:rsid w:val="00922931"/>
    <w:rsid w:val="009236A4"/>
    <w:rsid w:val="00923A21"/>
    <w:rsid w:val="00923C25"/>
    <w:rsid w:val="00923F0E"/>
    <w:rsid w:val="00924610"/>
    <w:rsid w:val="0092502E"/>
    <w:rsid w:val="0092552B"/>
    <w:rsid w:val="00925565"/>
    <w:rsid w:val="00925765"/>
    <w:rsid w:val="0092666D"/>
    <w:rsid w:val="00926725"/>
    <w:rsid w:val="0092689A"/>
    <w:rsid w:val="00926BD1"/>
    <w:rsid w:val="00926E82"/>
    <w:rsid w:val="00927171"/>
    <w:rsid w:val="0092739C"/>
    <w:rsid w:val="0092771E"/>
    <w:rsid w:val="00927BAB"/>
    <w:rsid w:val="00927F08"/>
    <w:rsid w:val="0093057F"/>
    <w:rsid w:val="009306C7"/>
    <w:rsid w:val="00930BE2"/>
    <w:rsid w:val="009310F6"/>
    <w:rsid w:val="009314FC"/>
    <w:rsid w:val="0093173D"/>
    <w:rsid w:val="009318C3"/>
    <w:rsid w:val="009320EB"/>
    <w:rsid w:val="0093245E"/>
    <w:rsid w:val="009324FF"/>
    <w:rsid w:val="009329CD"/>
    <w:rsid w:val="00932E4D"/>
    <w:rsid w:val="009330F7"/>
    <w:rsid w:val="009331DF"/>
    <w:rsid w:val="009335A2"/>
    <w:rsid w:val="00934485"/>
    <w:rsid w:val="009346E0"/>
    <w:rsid w:val="009347E9"/>
    <w:rsid w:val="00934FCF"/>
    <w:rsid w:val="00935757"/>
    <w:rsid w:val="00935BD9"/>
    <w:rsid w:val="009363E0"/>
    <w:rsid w:val="00936430"/>
    <w:rsid w:val="0093649D"/>
    <w:rsid w:val="0093668F"/>
    <w:rsid w:val="009368DC"/>
    <w:rsid w:val="00936BBD"/>
    <w:rsid w:val="00936F8C"/>
    <w:rsid w:val="00936FA8"/>
    <w:rsid w:val="00936FC9"/>
    <w:rsid w:val="00937808"/>
    <w:rsid w:val="009400A6"/>
    <w:rsid w:val="009401EE"/>
    <w:rsid w:val="0094050B"/>
    <w:rsid w:val="00940530"/>
    <w:rsid w:val="00940A19"/>
    <w:rsid w:val="009418A3"/>
    <w:rsid w:val="009418B4"/>
    <w:rsid w:val="00941ADF"/>
    <w:rsid w:val="00941C05"/>
    <w:rsid w:val="00941CDF"/>
    <w:rsid w:val="00941DAA"/>
    <w:rsid w:val="0094245D"/>
    <w:rsid w:val="00942728"/>
    <w:rsid w:val="009427F4"/>
    <w:rsid w:val="009431B5"/>
    <w:rsid w:val="0094335E"/>
    <w:rsid w:val="00943DA2"/>
    <w:rsid w:val="009442DD"/>
    <w:rsid w:val="009444D6"/>
    <w:rsid w:val="00944DEF"/>
    <w:rsid w:val="00944F1F"/>
    <w:rsid w:val="0094504A"/>
    <w:rsid w:val="00945309"/>
    <w:rsid w:val="00945385"/>
    <w:rsid w:val="0094579C"/>
    <w:rsid w:val="009457CA"/>
    <w:rsid w:val="009459B9"/>
    <w:rsid w:val="009466DE"/>
    <w:rsid w:val="009468D8"/>
    <w:rsid w:val="00946FC7"/>
    <w:rsid w:val="009470A8"/>
    <w:rsid w:val="00947360"/>
    <w:rsid w:val="00947928"/>
    <w:rsid w:val="00950337"/>
    <w:rsid w:val="00950584"/>
    <w:rsid w:val="00950E64"/>
    <w:rsid w:val="00950EE4"/>
    <w:rsid w:val="00950F7E"/>
    <w:rsid w:val="00951319"/>
    <w:rsid w:val="00951362"/>
    <w:rsid w:val="00951436"/>
    <w:rsid w:val="00951639"/>
    <w:rsid w:val="00951730"/>
    <w:rsid w:val="00951DF5"/>
    <w:rsid w:val="0095244B"/>
    <w:rsid w:val="00952581"/>
    <w:rsid w:val="0095277A"/>
    <w:rsid w:val="0095281E"/>
    <w:rsid w:val="009528DD"/>
    <w:rsid w:val="009532AE"/>
    <w:rsid w:val="009534F7"/>
    <w:rsid w:val="00953525"/>
    <w:rsid w:val="0095376D"/>
    <w:rsid w:val="00953A07"/>
    <w:rsid w:val="00953F37"/>
    <w:rsid w:val="00954F7D"/>
    <w:rsid w:val="00954FDA"/>
    <w:rsid w:val="009551F8"/>
    <w:rsid w:val="0095523F"/>
    <w:rsid w:val="009560B9"/>
    <w:rsid w:val="0095625E"/>
    <w:rsid w:val="00956C09"/>
    <w:rsid w:val="009573E6"/>
    <w:rsid w:val="009579C6"/>
    <w:rsid w:val="00957F13"/>
    <w:rsid w:val="00957FAB"/>
    <w:rsid w:val="00960401"/>
    <w:rsid w:val="0096042C"/>
    <w:rsid w:val="009604E2"/>
    <w:rsid w:val="009605F7"/>
    <w:rsid w:val="009609D2"/>
    <w:rsid w:val="00960C33"/>
    <w:rsid w:val="00960D46"/>
    <w:rsid w:val="00961B4E"/>
    <w:rsid w:val="00961DCF"/>
    <w:rsid w:val="00961DDA"/>
    <w:rsid w:val="009623F3"/>
    <w:rsid w:val="009625F6"/>
    <w:rsid w:val="00962711"/>
    <w:rsid w:val="00962FB0"/>
    <w:rsid w:val="009632BD"/>
    <w:rsid w:val="0096331C"/>
    <w:rsid w:val="00963367"/>
    <w:rsid w:val="009634FF"/>
    <w:rsid w:val="00963738"/>
    <w:rsid w:val="00963782"/>
    <w:rsid w:val="009637E6"/>
    <w:rsid w:val="00964331"/>
    <w:rsid w:val="00964DAA"/>
    <w:rsid w:val="00965D15"/>
    <w:rsid w:val="00966235"/>
    <w:rsid w:val="009669AB"/>
    <w:rsid w:val="00967051"/>
    <w:rsid w:val="00967054"/>
    <w:rsid w:val="009670C8"/>
    <w:rsid w:val="0096716C"/>
    <w:rsid w:val="009673E4"/>
    <w:rsid w:val="00970827"/>
    <w:rsid w:val="00970B32"/>
    <w:rsid w:val="00970E55"/>
    <w:rsid w:val="00971D80"/>
    <w:rsid w:val="00971EA9"/>
    <w:rsid w:val="00972016"/>
    <w:rsid w:val="0097221F"/>
    <w:rsid w:val="00972330"/>
    <w:rsid w:val="009726B6"/>
    <w:rsid w:val="00972727"/>
    <w:rsid w:val="00972A98"/>
    <w:rsid w:val="00973546"/>
    <w:rsid w:val="00973750"/>
    <w:rsid w:val="00973AA3"/>
    <w:rsid w:val="00973CF8"/>
    <w:rsid w:val="009742C7"/>
    <w:rsid w:val="00974761"/>
    <w:rsid w:val="00974A16"/>
    <w:rsid w:val="00975A3D"/>
    <w:rsid w:val="00975A49"/>
    <w:rsid w:val="00975D97"/>
    <w:rsid w:val="00975DF3"/>
    <w:rsid w:val="00975FAD"/>
    <w:rsid w:val="009762C0"/>
    <w:rsid w:val="0097646A"/>
    <w:rsid w:val="0097674E"/>
    <w:rsid w:val="00976752"/>
    <w:rsid w:val="00976769"/>
    <w:rsid w:val="00976AB4"/>
    <w:rsid w:val="00976DC0"/>
    <w:rsid w:val="009773C9"/>
    <w:rsid w:val="00977B11"/>
    <w:rsid w:val="009801AF"/>
    <w:rsid w:val="00980832"/>
    <w:rsid w:val="00981583"/>
    <w:rsid w:val="009817EF"/>
    <w:rsid w:val="00981F18"/>
    <w:rsid w:val="00981FC9"/>
    <w:rsid w:val="00981FFE"/>
    <w:rsid w:val="00982399"/>
    <w:rsid w:val="00982A22"/>
    <w:rsid w:val="00982ECA"/>
    <w:rsid w:val="009830E2"/>
    <w:rsid w:val="009830F6"/>
    <w:rsid w:val="00983119"/>
    <w:rsid w:val="00983311"/>
    <w:rsid w:val="00983355"/>
    <w:rsid w:val="00983488"/>
    <w:rsid w:val="009836AB"/>
    <w:rsid w:val="00983950"/>
    <w:rsid w:val="00983BBB"/>
    <w:rsid w:val="00983D15"/>
    <w:rsid w:val="00983DFA"/>
    <w:rsid w:val="00984348"/>
    <w:rsid w:val="00984468"/>
    <w:rsid w:val="009850BA"/>
    <w:rsid w:val="0098584D"/>
    <w:rsid w:val="00985B7D"/>
    <w:rsid w:val="00985BA8"/>
    <w:rsid w:val="009863EB"/>
    <w:rsid w:val="00986892"/>
    <w:rsid w:val="00986BA4"/>
    <w:rsid w:val="0098726B"/>
    <w:rsid w:val="00987646"/>
    <w:rsid w:val="0098778E"/>
    <w:rsid w:val="00987D49"/>
    <w:rsid w:val="00987F44"/>
    <w:rsid w:val="009901FE"/>
    <w:rsid w:val="00990966"/>
    <w:rsid w:val="009918C7"/>
    <w:rsid w:val="00991B20"/>
    <w:rsid w:val="00991CB7"/>
    <w:rsid w:val="00991CC7"/>
    <w:rsid w:val="00991FD2"/>
    <w:rsid w:val="009920A6"/>
    <w:rsid w:val="00992231"/>
    <w:rsid w:val="00992442"/>
    <w:rsid w:val="0099273E"/>
    <w:rsid w:val="0099274A"/>
    <w:rsid w:val="009930BE"/>
    <w:rsid w:val="00993198"/>
    <w:rsid w:val="009934DA"/>
    <w:rsid w:val="0099350C"/>
    <w:rsid w:val="00993726"/>
    <w:rsid w:val="0099416D"/>
    <w:rsid w:val="00994CB9"/>
    <w:rsid w:val="00995114"/>
    <w:rsid w:val="00995DF0"/>
    <w:rsid w:val="00995FD0"/>
    <w:rsid w:val="009967CD"/>
    <w:rsid w:val="0099692D"/>
    <w:rsid w:val="00997062"/>
    <w:rsid w:val="0099711F"/>
    <w:rsid w:val="009972D5"/>
    <w:rsid w:val="00997326"/>
    <w:rsid w:val="00997ADB"/>
    <w:rsid w:val="00997D22"/>
    <w:rsid w:val="009A081A"/>
    <w:rsid w:val="009A0D4F"/>
    <w:rsid w:val="009A1A2F"/>
    <w:rsid w:val="009A1A79"/>
    <w:rsid w:val="009A24A4"/>
    <w:rsid w:val="009A2AEE"/>
    <w:rsid w:val="009A2B07"/>
    <w:rsid w:val="009A310B"/>
    <w:rsid w:val="009A3858"/>
    <w:rsid w:val="009A38A7"/>
    <w:rsid w:val="009A3C2D"/>
    <w:rsid w:val="009A3D7B"/>
    <w:rsid w:val="009A4404"/>
    <w:rsid w:val="009A4521"/>
    <w:rsid w:val="009A4BBE"/>
    <w:rsid w:val="009A4C62"/>
    <w:rsid w:val="009A4F2A"/>
    <w:rsid w:val="009A4FC3"/>
    <w:rsid w:val="009A50C5"/>
    <w:rsid w:val="009A5547"/>
    <w:rsid w:val="009A55F1"/>
    <w:rsid w:val="009A591B"/>
    <w:rsid w:val="009A5A88"/>
    <w:rsid w:val="009A5EC4"/>
    <w:rsid w:val="009A63E7"/>
    <w:rsid w:val="009A6864"/>
    <w:rsid w:val="009A6BC6"/>
    <w:rsid w:val="009A6C61"/>
    <w:rsid w:val="009A70F1"/>
    <w:rsid w:val="009A745E"/>
    <w:rsid w:val="009B06A1"/>
    <w:rsid w:val="009B099F"/>
    <w:rsid w:val="009B0A94"/>
    <w:rsid w:val="009B0AB3"/>
    <w:rsid w:val="009B0EC5"/>
    <w:rsid w:val="009B11A9"/>
    <w:rsid w:val="009B1324"/>
    <w:rsid w:val="009B159B"/>
    <w:rsid w:val="009B1804"/>
    <w:rsid w:val="009B1A4D"/>
    <w:rsid w:val="009B1B29"/>
    <w:rsid w:val="009B1E8C"/>
    <w:rsid w:val="009B2442"/>
    <w:rsid w:val="009B2ABF"/>
    <w:rsid w:val="009B2D41"/>
    <w:rsid w:val="009B2FAD"/>
    <w:rsid w:val="009B327A"/>
    <w:rsid w:val="009B32E5"/>
    <w:rsid w:val="009B33BA"/>
    <w:rsid w:val="009B34C3"/>
    <w:rsid w:val="009B4211"/>
    <w:rsid w:val="009B491F"/>
    <w:rsid w:val="009B4925"/>
    <w:rsid w:val="009B4A7E"/>
    <w:rsid w:val="009B5650"/>
    <w:rsid w:val="009B5693"/>
    <w:rsid w:val="009B5895"/>
    <w:rsid w:val="009B623D"/>
    <w:rsid w:val="009B63DA"/>
    <w:rsid w:val="009B6656"/>
    <w:rsid w:val="009B671E"/>
    <w:rsid w:val="009B6D87"/>
    <w:rsid w:val="009B6F02"/>
    <w:rsid w:val="009B711B"/>
    <w:rsid w:val="009B74DE"/>
    <w:rsid w:val="009B7517"/>
    <w:rsid w:val="009B76A1"/>
    <w:rsid w:val="009B776F"/>
    <w:rsid w:val="009B7A4B"/>
    <w:rsid w:val="009C019F"/>
    <w:rsid w:val="009C065B"/>
    <w:rsid w:val="009C0CC8"/>
    <w:rsid w:val="009C11AB"/>
    <w:rsid w:val="009C11EF"/>
    <w:rsid w:val="009C16A9"/>
    <w:rsid w:val="009C19C7"/>
    <w:rsid w:val="009C1CAC"/>
    <w:rsid w:val="009C2334"/>
    <w:rsid w:val="009C2693"/>
    <w:rsid w:val="009C2CC1"/>
    <w:rsid w:val="009C2E3B"/>
    <w:rsid w:val="009C3543"/>
    <w:rsid w:val="009C3DBB"/>
    <w:rsid w:val="009C3F6B"/>
    <w:rsid w:val="009C5196"/>
    <w:rsid w:val="009C54AF"/>
    <w:rsid w:val="009C572F"/>
    <w:rsid w:val="009C5B2A"/>
    <w:rsid w:val="009C5CD0"/>
    <w:rsid w:val="009C6085"/>
    <w:rsid w:val="009C60E9"/>
    <w:rsid w:val="009C6265"/>
    <w:rsid w:val="009C6274"/>
    <w:rsid w:val="009C6528"/>
    <w:rsid w:val="009C66F5"/>
    <w:rsid w:val="009C69E2"/>
    <w:rsid w:val="009C6FC6"/>
    <w:rsid w:val="009C743C"/>
    <w:rsid w:val="009C74A7"/>
    <w:rsid w:val="009C79A1"/>
    <w:rsid w:val="009D0EF2"/>
    <w:rsid w:val="009D0F55"/>
    <w:rsid w:val="009D1186"/>
    <w:rsid w:val="009D1672"/>
    <w:rsid w:val="009D187A"/>
    <w:rsid w:val="009D1890"/>
    <w:rsid w:val="009D18C0"/>
    <w:rsid w:val="009D289E"/>
    <w:rsid w:val="009D2E8C"/>
    <w:rsid w:val="009D3062"/>
    <w:rsid w:val="009D315E"/>
    <w:rsid w:val="009D331F"/>
    <w:rsid w:val="009D3343"/>
    <w:rsid w:val="009D336E"/>
    <w:rsid w:val="009D3A14"/>
    <w:rsid w:val="009D4853"/>
    <w:rsid w:val="009D59B9"/>
    <w:rsid w:val="009D5D14"/>
    <w:rsid w:val="009D618B"/>
    <w:rsid w:val="009D6281"/>
    <w:rsid w:val="009D6402"/>
    <w:rsid w:val="009D6672"/>
    <w:rsid w:val="009D6687"/>
    <w:rsid w:val="009D6CD3"/>
    <w:rsid w:val="009D6EAE"/>
    <w:rsid w:val="009D6F1D"/>
    <w:rsid w:val="009D7D29"/>
    <w:rsid w:val="009E0152"/>
    <w:rsid w:val="009E02CC"/>
    <w:rsid w:val="009E0360"/>
    <w:rsid w:val="009E08B8"/>
    <w:rsid w:val="009E0FEB"/>
    <w:rsid w:val="009E10F8"/>
    <w:rsid w:val="009E12B1"/>
    <w:rsid w:val="009E166F"/>
    <w:rsid w:val="009E1842"/>
    <w:rsid w:val="009E18EC"/>
    <w:rsid w:val="009E1BA2"/>
    <w:rsid w:val="009E1C17"/>
    <w:rsid w:val="009E1C4D"/>
    <w:rsid w:val="009E29C9"/>
    <w:rsid w:val="009E2EEB"/>
    <w:rsid w:val="009E3101"/>
    <w:rsid w:val="009E31AD"/>
    <w:rsid w:val="009E31EC"/>
    <w:rsid w:val="009E3D11"/>
    <w:rsid w:val="009E3FE6"/>
    <w:rsid w:val="009E455D"/>
    <w:rsid w:val="009E4579"/>
    <w:rsid w:val="009E4D56"/>
    <w:rsid w:val="009E593A"/>
    <w:rsid w:val="009E59D1"/>
    <w:rsid w:val="009E5B36"/>
    <w:rsid w:val="009E5E9F"/>
    <w:rsid w:val="009E692D"/>
    <w:rsid w:val="009E6960"/>
    <w:rsid w:val="009E6A92"/>
    <w:rsid w:val="009E6AE7"/>
    <w:rsid w:val="009E7B67"/>
    <w:rsid w:val="009E7B8E"/>
    <w:rsid w:val="009E7C1E"/>
    <w:rsid w:val="009E7CB6"/>
    <w:rsid w:val="009E7E2F"/>
    <w:rsid w:val="009E7E8B"/>
    <w:rsid w:val="009E7FC2"/>
    <w:rsid w:val="009E7FF3"/>
    <w:rsid w:val="009F0843"/>
    <w:rsid w:val="009F14AF"/>
    <w:rsid w:val="009F19BC"/>
    <w:rsid w:val="009F1B56"/>
    <w:rsid w:val="009F1FF0"/>
    <w:rsid w:val="009F223F"/>
    <w:rsid w:val="009F24F8"/>
    <w:rsid w:val="009F28FA"/>
    <w:rsid w:val="009F2AD4"/>
    <w:rsid w:val="009F2FB5"/>
    <w:rsid w:val="009F31A8"/>
    <w:rsid w:val="009F34D2"/>
    <w:rsid w:val="009F43F2"/>
    <w:rsid w:val="009F485E"/>
    <w:rsid w:val="009F4A28"/>
    <w:rsid w:val="009F4C02"/>
    <w:rsid w:val="009F4E85"/>
    <w:rsid w:val="009F5111"/>
    <w:rsid w:val="009F5192"/>
    <w:rsid w:val="009F52EE"/>
    <w:rsid w:val="009F5999"/>
    <w:rsid w:val="009F65B9"/>
    <w:rsid w:val="009F67F6"/>
    <w:rsid w:val="009F6A5C"/>
    <w:rsid w:val="009F6B0E"/>
    <w:rsid w:val="009F6CE4"/>
    <w:rsid w:val="009F6E0B"/>
    <w:rsid w:val="009F6E37"/>
    <w:rsid w:val="009F7837"/>
    <w:rsid w:val="009F7940"/>
    <w:rsid w:val="009F7D21"/>
    <w:rsid w:val="009F7E05"/>
    <w:rsid w:val="009F7EE8"/>
    <w:rsid w:val="009F7F37"/>
    <w:rsid w:val="00A0078C"/>
    <w:rsid w:val="00A00F39"/>
    <w:rsid w:val="00A01299"/>
    <w:rsid w:val="00A012BC"/>
    <w:rsid w:val="00A017AE"/>
    <w:rsid w:val="00A018A2"/>
    <w:rsid w:val="00A01A57"/>
    <w:rsid w:val="00A01AA8"/>
    <w:rsid w:val="00A01BAD"/>
    <w:rsid w:val="00A02D20"/>
    <w:rsid w:val="00A03CC6"/>
    <w:rsid w:val="00A03FBA"/>
    <w:rsid w:val="00A04803"/>
    <w:rsid w:val="00A0594B"/>
    <w:rsid w:val="00A069D8"/>
    <w:rsid w:val="00A06BA5"/>
    <w:rsid w:val="00A06F8A"/>
    <w:rsid w:val="00A07042"/>
    <w:rsid w:val="00A070DE"/>
    <w:rsid w:val="00A07243"/>
    <w:rsid w:val="00A07255"/>
    <w:rsid w:val="00A0755D"/>
    <w:rsid w:val="00A07651"/>
    <w:rsid w:val="00A07877"/>
    <w:rsid w:val="00A07B96"/>
    <w:rsid w:val="00A1006D"/>
    <w:rsid w:val="00A10210"/>
    <w:rsid w:val="00A10418"/>
    <w:rsid w:val="00A105D8"/>
    <w:rsid w:val="00A1060A"/>
    <w:rsid w:val="00A10857"/>
    <w:rsid w:val="00A10BA6"/>
    <w:rsid w:val="00A10C10"/>
    <w:rsid w:val="00A10D2E"/>
    <w:rsid w:val="00A10DAD"/>
    <w:rsid w:val="00A11071"/>
    <w:rsid w:val="00A11837"/>
    <w:rsid w:val="00A11939"/>
    <w:rsid w:val="00A119D3"/>
    <w:rsid w:val="00A11AA3"/>
    <w:rsid w:val="00A11CB4"/>
    <w:rsid w:val="00A120B8"/>
    <w:rsid w:val="00A120C5"/>
    <w:rsid w:val="00A12860"/>
    <w:rsid w:val="00A12973"/>
    <w:rsid w:val="00A130E8"/>
    <w:rsid w:val="00A133BE"/>
    <w:rsid w:val="00A13574"/>
    <w:rsid w:val="00A1361E"/>
    <w:rsid w:val="00A138D3"/>
    <w:rsid w:val="00A13EC6"/>
    <w:rsid w:val="00A14082"/>
    <w:rsid w:val="00A142D1"/>
    <w:rsid w:val="00A144D5"/>
    <w:rsid w:val="00A1451F"/>
    <w:rsid w:val="00A14528"/>
    <w:rsid w:val="00A14598"/>
    <w:rsid w:val="00A14A52"/>
    <w:rsid w:val="00A14AC9"/>
    <w:rsid w:val="00A15253"/>
    <w:rsid w:val="00A155FA"/>
    <w:rsid w:val="00A15AB5"/>
    <w:rsid w:val="00A161D9"/>
    <w:rsid w:val="00A16A4C"/>
    <w:rsid w:val="00A16BFE"/>
    <w:rsid w:val="00A16E01"/>
    <w:rsid w:val="00A16FAA"/>
    <w:rsid w:val="00A17018"/>
    <w:rsid w:val="00A17055"/>
    <w:rsid w:val="00A17170"/>
    <w:rsid w:val="00A17195"/>
    <w:rsid w:val="00A173A7"/>
    <w:rsid w:val="00A176B9"/>
    <w:rsid w:val="00A17BA5"/>
    <w:rsid w:val="00A17C6B"/>
    <w:rsid w:val="00A17C7A"/>
    <w:rsid w:val="00A17DD7"/>
    <w:rsid w:val="00A203A0"/>
    <w:rsid w:val="00A203D7"/>
    <w:rsid w:val="00A20669"/>
    <w:rsid w:val="00A2083A"/>
    <w:rsid w:val="00A20D3E"/>
    <w:rsid w:val="00A20DEF"/>
    <w:rsid w:val="00A213ED"/>
    <w:rsid w:val="00A21A40"/>
    <w:rsid w:val="00A21BC9"/>
    <w:rsid w:val="00A21BF4"/>
    <w:rsid w:val="00A21F9C"/>
    <w:rsid w:val="00A221E1"/>
    <w:rsid w:val="00A221FB"/>
    <w:rsid w:val="00A223B1"/>
    <w:rsid w:val="00A2245C"/>
    <w:rsid w:val="00A22598"/>
    <w:rsid w:val="00A2275C"/>
    <w:rsid w:val="00A227DC"/>
    <w:rsid w:val="00A2290F"/>
    <w:rsid w:val="00A23085"/>
    <w:rsid w:val="00A23624"/>
    <w:rsid w:val="00A24008"/>
    <w:rsid w:val="00A2478C"/>
    <w:rsid w:val="00A24F3C"/>
    <w:rsid w:val="00A250CF"/>
    <w:rsid w:val="00A251CB"/>
    <w:rsid w:val="00A25474"/>
    <w:rsid w:val="00A254DF"/>
    <w:rsid w:val="00A256D6"/>
    <w:rsid w:val="00A2590E"/>
    <w:rsid w:val="00A26121"/>
    <w:rsid w:val="00A265F9"/>
    <w:rsid w:val="00A266C1"/>
    <w:rsid w:val="00A27005"/>
    <w:rsid w:val="00A27412"/>
    <w:rsid w:val="00A27931"/>
    <w:rsid w:val="00A27BF8"/>
    <w:rsid w:val="00A27ED7"/>
    <w:rsid w:val="00A30511"/>
    <w:rsid w:val="00A3089E"/>
    <w:rsid w:val="00A3129D"/>
    <w:rsid w:val="00A314CB"/>
    <w:rsid w:val="00A315A1"/>
    <w:rsid w:val="00A31ACD"/>
    <w:rsid w:val="00A31D64"/>
    <w:rsid w:val="00A31FF4"/>
    <w:rsid w:val="00A3209A"/>
    <w:rsid w:val="00A3257F"/>
    <w:rsid w:val="00A32C76"/>
    <w:rsid w:val="00A32E78"/>
    <w:rsid w:val="00A32FCE"/>
    <w:rsid w:val="00A33170"/>
    <w:rsid w:val="00A33A54"/>
    <w:rsid w:val="00A33E6F"/>
    <w:rsid w:val="00A3422C"/>
    <w:rsid w:val="00A34319"/>
    <w:rsid w:val="00A346C4"/>
    <w:rsid w:val="00A348CB"/>
    <w:rsid w:val="00A34A2D"/>
    <w:rsid w:val="00A34C96"/>
    <w:rsid w:val="00A34D15"/>
    <w:rsid w:val="00A34FE9"/>
    <w:rsid w:val="00A35087"/>
    <w:rsid w:val="00A3512D"/>
    <w:rsid w:val="00A361B9"/>
    <w:rsid w:val="00A367DC"/>
    <w:rsid w:val="00A36A22"/>
    <w:rsid w:val="00A36B5F"/>
    <w:rsid w:val="00A36D03"/>
    <w:rsid w:val="00A36F91"/>
    <w:rsid w:val="00A374D4"/>
    <w:rsid w:val="00A37A02"/>
    <w:rsid w:val="00A40844"/>
    <w:rsid w:val="00A40AF3"/>
    <w:rsid w:val="00A40E5F"/>
    <w:rsid w:val="00A40EF0"/>
    <w:rsid w:val="00A4172B"/>
    <w:rsid w:val="00A4237B"/>
    <w:rsid w:val="00A42439"/>
    <w:rsid w:val="00A424EC"/>
    <w:rsid w:val="00A42BA4"/>
    <w:rsid w:val="00A43019"/>
    <w:rsid w:val="00A430E5"/>
    <w:rsid w:val="00A435D1"/>
    <w:rsid w:val="00A440B9"/>
    <w:rsid w:val="00A44309"/>
    <w:rsid w:val="00A44811"/>
    <w:rsid w:val="00A44A32"/>
    <w:rsid w:val="00A44ACB"/>
    <w:rsid w:val="00A44D33"/>
    <w:rsid w:val="00A45086"/>
    <w:rsid w:val="00A459A6"/>
    <w:rsid w:val="00A45F0C"/>
    <w:rsid w:val="00A4632A"/>
    <w:rsid w:val="00A4643B"/>
    <w:rsid w:val="00A46636"/>
    <w:rsid w:val="00A47084"/>
    <w:rsid w:val="00A47423"/>
    <w:rsid w:val="00A47BA4"/>
    <w:rsid w:val="00A47BC7"/>
    <w:rsid w:val="00A47C42"/>
    <w:rsid w:val="00A5017A"/>
    <w:rsid w:val="00A501C5"/>
    <w:rsid w:val="00A506EF"/>
    <w:rsid w:val="00A517F5"/>
    <w:rsid w:val="00A51D50"/>
    <w:rsid w:val="00A52040"/>
    <w:rsid w:val="00A52290"/>
    <w:rsid w:val="00A52AC5"/>
    <w:rsid w:val="00A52E46"/>
    <w:rsid w:val="00A52EB7"/>
    <w:rsid w:val="00A52F48"/>
    <w:rsid w:val="00A53135"/>
    <w:rsid w:val="00A531FB"/>
    <w:rsid w:val="00A535DF"/>
    <w:rsid w:val="00A5371B"/>
    <w:rsid w:val="00A538D3"/>
    <w:rsid w:val="00A53C84"/>
    <w:rsid w:val="00A54BCE"/>
    <w:rsid w:val="00A55074"/>
    <w:rsid w:val="00A550B7"/>
    <w:rsid w:val="00A558BA"/>
    <w:rsid w:val="00A55EE0"/>
    <w:rsid w:val="00A561EB"/>
    <w:rsid w:val="00A56A95"/>
    <w:rsid w:val="00A56B81"/>
    <w:rsid w:val="00A574FE"/>
    <w:rsid w:val="00A57EAD"/>
    <w:rsid w:val="00A60037"/>
    <w:rsid w:val="00A60E7E"/>
    <w:rsid w:val="00A61238"/>
    <w:rsid w:val="00A6133C"/>
    <w:rsid w:val="00A6217A"/>
    <w:rsid w:val="00A62355"/>
    <w:rsid w:val="00A62858"/>
    <w:rsid w:val="00A62AD7"/>
    <w:rsid w:val="00A62DF0"/>
    <w:rsid w:val="00A62DFD"/>
    <w:rsid w:val="00A6396F"/>
    <w:rsid w:val="00A63C6D"/>
    <w:rsid w:val="00A63C87"/>
    <w:rsid w:val="00A64648"/>
    <w:rsid w:val="00A64992"/>
    <w:rsid w:val="00A649E7"/>
    <w:rsid w:val="00A64A6E"/>
    <w:rsid w:val="00A64FEA"/>
    <w:rsid w:val="00A65142"/>
    <w:rsid w:val="00A6562C"/>
    <w:rsid w:val="00A65693"/>
    <w:rsid w:val="00A65C23"/>
    <w:rsid w:val="00A6644A"/>
    <w:rsid w:val="00A66619"/>
    <w:rsid w:val="00A66819"/>
    <w:rsid w:val="00A66B1D"/>
    <w:rsid w:val="00A66E2D"/>
    <w:rsid w:val="00A67105"/>
    <w:rsid w:val="00A67147"/>
    <w:rsid w:val="00A6714D"/>
    <w:rsid w:val="00A67901"/>
    <w:rsid w:val="00A67BD9"/>
    <w:rsid w:val="00A704F7"/>
    <w:rsid w:val="00A70ABD"/>
    <w:rsid w:val="00A70C1E"/>
    <w:rsid w:val="00A70D73"/>
    <w:rsid w:val="00A71466"/>
    <w:rsid w:val="00A717EB"/>
    <w:rsid w:val="00A71C53"/>
    <w:rsid w:val="00A721E2"/>
    <w:rsid w:val="00A726B6"/>
    <w:rsid w:val="00A72BF4"/>
    <w:rsid w:val="00A73320"/>
    <w:rsid w:val="00A7355B"/>
    <w:rsid w:val="00A735A0"/>
    <w:rsid w:val="00A735BA"/>
    <w:rsid w:val="00A73AE2"/>
    <w:rsid w:val="00A73D38"/>
    <w:rsid w:val="00A74704"/>
    <w:rsid w:val="00A747E2"/>
    <w:rsid w:val="00A74E21"/>
    <w:rsid w:val="00A751DE"/>
    <w:rsid w:val="00A75442"/>
    <w:rsid w:val="00A75585"/>
    <w:rsid w:val="00A75930"/>
    <w:rsid w:val="00A76599"/>
    <w:rsid w:val="00A77B81"/>
    <w:rsid w:val="00A77FF4"/>
    <w:rsid w:val="00A80414"/>
    <w:rsid w:val="00A8108C"/>
    <w:rsid w:val="00A8112F"/>
    <w:rsid w:val="00A81181"/>
    <w:rsid w:val="00A8161B"/>
    <w:rsid w:val="00A8168F"/>
    <w:rsid w:val="00A81723"/>
    <w:rsid w:val="00A81920"/>
    <w:rsid w:val="00A81CD6"/>
    <w:rsid w:val="00A81E1E"/>
    <w:rsid w:val="00A82396"/>
    <w:rsid w:val="00A82629"/>
    <w:rsid w:val="00A82753"/>
    <w:rsid w:val="00A8285D"/>
    <w:rsid w:val="00A82E18"/>
    <w:rsid w:val="00A82EF2"/>
    <w:rsid w:val="00A83068"/>
    <w:rsid w:val="00A831AF"/>
    <w:rsid w:val="00A83628"/>
    <w:rsid w:val="00A839DF"/>
    <w:rsid w:val="00A83F30"/>
    <w:rsid w:val="00A84198"/>
    <w:rsid w:val="00A843DA"/>
    <w:rsid w:val="00A846C2"/>
    <w:rsid w:val="00A84AF4"/>
    <w:rsid w:val="00A85335"/>
    <w:rsid w:val="00A853AC"/>
    <w:rsid w:val="00A85B24"/>
    <w:rsid w:val="00A85BD3"/>
    <w:rsid w:val="00A861C7"/>
    <w:rsid w:val="00A8627E"/>
    <w:rsid w:val="00A862A9"/>
    <w:rsid w:val="00A869C4"/>
    <w:rsid w:val="00A86A24"/>
    <w:rsid w:val="00A86F2A"/>
    <w:rsid w:val="00A86F85"/>
    <w:rsid w:val="00A870F6"/>
    <w:rsid w:val="00A87148"/>
    <w:rsid w:val="00A871B4"/>
    <w:rsid w:val="00A8750A"/>
    <w:rsid w:val="00A87D25"/>
    <w:rsid w:val="00A90010"/>
    <w:rsid w:val="00A90E28"/>
    <w:rsid w:val="00A90F70"/>
    <w:rsid w:val="00A9135C"/>
    <w:rsid w:val="00A917B0"/>
    <w:rsid w:val="00A9195C"/>
    <w:rsid w:val="00A91CA2"/>
    <w:rsid w:val="00A92480"/>
    <w:rsid w:val="00A92503"/>
    <w:rsid w:val="00A92790"/>
    <w:rsid w:val="00A92EBC"/>
    <w:rsid w:val="00A92F8A"/>
    <w:rsid w:val="00A9324A"/>
    <w:rsid w:val="00A93498"/>
    <w:rsid w:val="00A935CC"/>
    <w:rsid w:val="00A93E42"/>
    <w:rsid w:val="00A93EFA"/>
    <w:rsid w:val="00A94433"/>
    <w:rsid w:val="00A945F3"/>
    <w:rsid w:val="00A94927"/>
    <w:rsid w:val="00A94BF6"/>
    <w:rsid w:val="00A94E91"/>
    <w:rsid w:val="00A952AA"/>
    <w:rsid w:val="00A95340"/>
    <w:rsid w:val="00A95481"/>
    <w:rsid w:val="00A954D6"/>
    <w:rsid w:val="00A95784"/>
    <w:rsid w:val="00A95C88"/>
    <w:rsid w:val="00A95FFB"/>
    <w:rsid w:val="00A963D2"/>
    <w:rsid w:val="00A965C7"/>
    <w:rsid w:val="00A9668F"/>
    <w:rsid w:val="00A97AAA"/>
    <w:rsid w:val="00A97C60"/>
    <w:rsid w:val="00A97DF3"/>
    <w:rsid w:val="00A97EF1"/>
    <w:rsid w:val="00AA0643"/>
    <w:rsid w:val="00AA107B"/>
    <w:rsid w:val="00AA1DB0"/>
    <w:rsid w:val="00AA2132"/>
    <w:rsid w:val="00AA2494"/>
    <w:rsid w:val="00AA2A96"/>
    <w:rsid w:val="00AA2AD9"/>
    <w:rsid w:val="00AA32C2"/>
    <w:rsid w:val="00AA36A2"/>
    <w:rsid w:val="00AA48B7"/>
    <w:rsid w:val="00AA50C0"/>
    <w:rsid w:val="00AA5DA7"/>
    <w:rsid w:val="00AA5E43"/>
    <w:rsid w:val="00AA5E5D"/>
    <w:rsid w:val="00AA5E68"/>
    <w:rsid w:val="00AA6364"/>
    <w:rsid w:val="00AA6DF9"/>
    <w:rsid w:val="00AA6EF3"/>
    <w:rsid w:val="00AA713A"/>
    <w:rsid w:val="00AA7175"/>
    <w:rsid w:val="00AA76F0"/>
    <w:rsid w:val="00AA7A8F"/>
    <w:rsid w:val="00AA7E91"/>
    <w:rsid w:val="00AB07F7"/>
    <w:rsid w:val="00AB0A9E"/>
    <w:rsid w:val="00AB0B88"/>
    <w:rsid w:val="00AB0C01"/>
    <w:rsid w:val="00AB16C9"/>
    <w:rsid w:val="00AB1966"/>
    <w:rsid w:val="00AB20ED"/>
    <w:rsid w:val="00AB2430"/>
    <w:rsid w:val="00AB3423"/>
    <w:rsid w:val="00AB346A"/>
    <w:rsid w:val="00AB3679"/>
    <w:rsid w:val="00AB36AF"/>
    <w:rsid w:val="00AB3B8A"/>
    <w:rsid w:val="00AB498C"/>
    <w:rsid w:val="00AB4DED"/>
    <w:rsid w:val="00AB5537"/>
    <w:rsid w:val="00AB578D"/>
    <w:rsid w:val="00AB6280"/>
    <w:rsid w:val="00AB62CF"/>
    <w:rsid w:val="00AB6831"/>
    <w:rsid w:val="00AB6CCF"/>
    <w:rsid w:val="00AB71D7"/>
    <w:rsid w:val="00AC0C97"/>
    <w:rsid w:val="00AC0EF0"/>
    <w:rsid w:val="00AC140B"/>
    <w:rsid w:val="00AC1515"/>
    <w:rsid w:val="00AC1562"/>
    <w:rsid w:val="00AC1829"/>
    <w:rsid w:val="00AC2167"/>
    <w:rsid w:val="00AC2519"/>
    <w:rsid w:val="00AC3215"/>
    <w:rsid w:val="00AC3818"/>
    <w:rsid w:val="00AC3C30"/>
    <w:rsid w:val="00AC3F61"/>
    <w:rsid w:val="00AC41AC"/>
    <w:rsid w:val="00AC4761"/>
    <w:rsid w:val="00AC5087"/>
    <w:rsid w:val="00AC5E3B"/>
    <w:rsid w:val="00AC5E3D"/>
    <w:rsid w:val="00AC6DED"/>
    <w:rsid w:val="00AC704C"/>
    <w:rsid w:val="00AC7289"/>
    <w:rsid w:val="00AC750F"/>
    <w:rsid w:val="00AC7CDF"/>
    <w:rsid w:val="00AC7D61"/>
    <w:rsid w:val="00AC7D89"/>
    <w:rsid w:val="00AC7FC3"/>
    <w:rsid w:val="00AD0399"/>
    <w:rsid w:val="00AD03CB"/>
    <w:rsid w:val="00AD0B8B"/>
    <w:rsid w:val="00AD0C85"/>
    <w:rsid w:val="00AD0E2B"/>
    <w:rsid w:val="00AD0FD4"/>
    <w:rsid w:val="00AD1138"/>
    <w:rsid w:val="00AD1288"/>
    <w:rsid w:val="00AD142F"/>
    <w:rsid w:val="00AD1974"/>
    <w:rsid w:val="00AD221D"/>
    <w:rsid w:val="00AD241E"/>
    <w:rsid w:val="00AD25B7"/>
    <w:rsid w:val="00AD28A0"/>
    <w:rsid w:val="00AD298A"/>
    <w:rsid w:val="00AD2C5B"/>
    <w:rsid w:val="00AD2E79"/>
    <w:rsid w:val="00AD2EFC"/>
    <w:rsid w:val="00AD3A15"/>
    <w:rsid w:val="00AD3E3C"/>
    <w:rsid w:val="00AD402A"/>
    <w:rsid w:val="00AD4199"/>
    <w:rsid w:val="00AD4423"/>
    <w:rsid w:val="00AD447F"/>
    <w:rsid w:val="00AD4754"/>
    <w:rsid w:val="00AD47B2"/>
    <w:rsid w:val="00AD4A98"/>
    <w:rsid w:val="00AD4D84"/>
    <w:rsid w:val="00AD540C"/>
    <w:rsid w:val="00AD54E9"/>
    <w:rsid w:val="00AD59BF"/>
    <w:rsid w:val="00AD5CAB"/>
    <w:rsid w:val="00AD61EF"/>
    <w:rsid w:val="00AD6A73"/>
    <w:rsid w:val="00AD6AE1"/>
    <w:rsid w:val="00AD6BD3"/>
    <w:rsid w:val="00AD6FFE"/>
    <w:rsid w:val="00AD70C9"/>
    <w:rsid w:val="00AD7119"/>
    <w:rsid w:val="00AD77A1"/>
    <w:rsid w:val="00AD77D6"/>
    <w:rsid w:val="00AD7813"/>
    <w:rsid w:val="00AD79A2"/>
    <w:rsid w:val="00AE0778"/>
    <w:rsid w:val="00AE07A1"/>
    <w:rsid w:val="00AE09EE"/>
    <w:rsid w:val="00AE0C20"/>
    <w:rsid w:val="00AE1083"/>
    <w:rsid w:val="00AE18ED"/>
    <w:rsid w:val="00AE191A"/>
    <w:rsid w:val="00AE1BA9"/>
    <w:rsid w:val="00AE1D6B"/>
    <w:rsid w:val="00AE21C8"/>
    <w:rsid w:val="00AE229A"/>
    <w:rsid w:val="00AE2CEC"/>
    <w:rsid w:val="00AE30C3"/>
    <w:rsid w:val="00AE4BB9"/>
    <w:rsid w:val="00AE5233"/>
    <w:rsid w:val="00AE5721"/>
    <w:rsid w:val="00AE605F"/>
    <w:rsid w:val="00AE62D2"/>
    <w:rsid w:val="00AE63A7"/>
    <w:rsid w:val="00AE65D3"/>
    <w:rsid w:val="00AE6679"/>
    <w:rsid w:val="00AE67A3"/>
    <w:rsid w:val="00AE6BF5"/>
    <w:rsid w:val="00AE6EEB"/>
    <w:rsid w:val="00AE7447"/>
    <w:rsid w:val="00AE75C3"/>
    <w:rsid w:val="00AE76E7"/>
    <w:rsid w:val="00AE788D"/>
    <w:rsid w:val="00AE79C9"/>
    <w:rsid w:val="00AE7A5A"/>
    <w:rsid w:val="00AE7CF1"/>
    <w:rsid w:val="00AF0264"/>
    <w:rsid w:val="00AF02BA"/>
    <w:rsid w:val="00AF095E"/>
    <w:rsid w:val="00AF0C07"/>
    <w:rsid w:val="00AF0E8D"/>
    <w:rsid w:val="00AF1096"/>
    <w:rsid w:val="00AF12A4"/>
    <w:rsid w:val="00AF1971"/>
    <w:rsid w:val="00AF2253"/>
    <w:rsid w:val="00AF29D9"/>
    <w:rsid w:val="00AF2C68"/>
    <w:rsid w:val="00AF2FC9"/>
    <w:rsid w:val="00AF37A9"/>
    <w:rsid w:val="00AF4CB1"/>
    <w:rsid w:val="00AF4D7F"/>
    <w:rsid w:val="00AF573D"/>
    <w:rsid w:val="00AF5E22"/>
    <w:rsid w:val="00AF5F6B"/>
    <w:rsid w:val="00AF68E9"/>
    <w:rsid w:val="00AF7365"/>
    <w:rsid w:val="00AF7801"/>
    <w:rsid w:val="00AF7ABA"/>
    <w:rsid w:val="00AF7F90"/>
    <w:rsid w:val="00B003D4"/>
    <w:rsid w:val="00B00584"/>
    <w:rsid w:val="00B009BA"/>
    <w:rsid w:val="00B00A15"/>
    <w:rsid w:val="00B00A97"/>
    <w:rsid w:val="00B01326"/>
    <w:rsid w:val="00B01B08"/>
    <w:rsid w:val="00B01FF9"/>
    <w:rsid w:val="00B020CC"/>
    <w:rsid w:val="00B020DF"/>
    <w:rsid w:val="00B02296"/>
    <w:rsid w:val="00B024CF"/>
    <w:rsid w:val="00B024FD"/>
    <w:rsid w:val="00B02B8D"/>
    <w:rsid w:val="00B02BB4"/>
    <w:rsid w:val="00B02C1E"/>
    <w:rsid w:val="00B0307B"/>
    <w:rsid w:val="00B031C6"/>
    <w:rsid w:val="00B039E5"/>
    <w:rsid w:val="00B03AEE"/>
    <w:rsid w:val="00B04275"/>
    <w:rsid w:val="00B043C3"/>
    <w:rsid w:val="00B047D1"/>
    <w:rsid w:val="00B04AC2"/>
    <w:rsid w:val="00B04D75"/>
    <w:rsid w:val="00B04F02"/>
    <w:rsid w:val="00B04F0B"/>
    <w:rsid w:val="00B04F30"/>
    <w:rsid w:val="00B050CD"/>
    <w:rsid w:val="00B05358"/>
    <w:rsid w:val="00B05405"/>
    <w:rsid w:val="00B05461"/>
    <w:rsid w:val="00B05AC5"/>
    <w:rsid w:val="00B05C13"/>
    <w:rsid w:val="00B0617E"/>
    <w:rsid w:val="00B06D20"/>
    <w:rsid w:val="00B07010"/>
    <w:rsid w:val="00B076E8"/>
    <w:rsid w:val="00B105D2"/>
    <w:rsid w:val="00B109B5"/>
    <w:rsid w:val="00B11037"/>
    <w:rsid w:val="00B11179"/>
    <w:rsid w:val="00B114C2"/>
    <w:rsid w:val="00B11879"/>
    <w:rsid w:val="00B11A1D"/>
    <w:rsid w:val="00B11DCC"/>
    <w:rsid w:val="00B11E43"/>
    <w:rsid w:val="00B12239"/>
    <w:rsid w:val="00B1245D"/>
    <w:rsid w:val="00B125E5"/>
    <w:rsid w:val="00B12892"/>
    <w:rsid w:val="00B12D7B"/>
    <w:rsid w:val="00B1349E"/>
    <w:rsid w:val="00B135C2"/>
    <w:rsid w:val="00B140FD"/>
    <w:rsid w:val="00B1452B"/>
    <w:rsid w:val="00B14E17"/>
    <w:rsid w:val="00B15068"/>
    <w:rsid w:val="00B15072"/>
    <w:rsid w:val="00B15111"/>
    <w:rsid w:val="00B1550B"/>
    <w:rsid w:val="00B1556C"/>
    <w:rsid w:val="00B160A2"/>
    <w:rsid w:val="00B16140"/>
    <w:rsid w:val="00B16648"/>
    <w:rsid w:val="00B1679B"/>
    <w:rsid w:val="00B16AEF"/>
    <w:rsid w:val="00B16FA8"/>
    <w:rsid w:val="00B1732F"/>
    <w:rsid w:val="00B17CC3"/>
    <w:rsid w:val="00B20020"/>
    <w:rsid w:val="00B2017E"/>
    <w:rsid w:val="00B209B8"/>
    <w:rsid w:val="00B20DD1"/>
    <w:rsid w:val="00B210B8"/>
    <w:rsid w:val="00B213E9"/>
    <w:rsid w:val="00B213F5"/>
    <w:rsid w:val="00B214EE"/>
    <w:rsid w:val="00B217B1"/>
    <w:rsid w:val="00B21C06"/>
    <w:rsid w:val="00B220A4"/>
    <w:rsid w:val="00B228C7"/>
    <w:rsid w:val="00B23302"/>
    <w:rsid w:val="00B2342A"/>
    <w:rsid w:val="00B23574"/>
    <w:rsid w:val="00B23853"/>
    <w:rsid w:val="00B23D51"/>
    <w:rsid w:val="00B23EDF"/>
    <w:rsid w:val="00B23F94"/>
    <w:rsid w:val="00B24828"/>
    <w:rsid w:val="00B24B73"/>
    <w:rsid w:val="00B25282"/>
    <w:rsid w:val="00B25704"/>
    <w:rsid w:val="00B25E95"/>
    <w:rsid w:val="00B260C2"/>
    <w:rsid w:val="00B26222"/>
    <w:rsid w:val="00B263A2"/>
    <w:rsid w:val="00B26E2A"/>
    <w:rsid w:val="00B2748F"/>
    <w:rsid w:val="00B27629"/>
    <w:rsid w:val="00B27832"/>
    <w:rsid w:val="00B27E13"/>
    <w:rsid w:val="00B3032F"/>
    <w:rsid w:val="00B30663"/>
    <w:rsid w:val="00B31044"/>
    <w:rsid w:val="00B31333"/>
    <w:rsid w:val="00B31362"/>
    <w:rsid w:val="00B31B34"/>
    <w:rsid w:val="00B323FF"/>
    <w:rsid w:val="00B32DA1"/>
    <w:rsid w:val="00B32FB1"/>
    <w:rsid w:val="00B33936"/>
    <w:rsid w:val="00B33A6D"/>
    <w:rsid w:val="00B33C6F"/>
    <w:rsid w:val="00B340BD"/>
    <w:rsid w:val="00B34293"/>
    <w:rsid w:val="00B3436D"/>
    <w:rsid w:val="00B343DD"/>
    <w:rsid w:val="00B345C6"/>
    <w:rsid w:val="00B34737"/>
    <w:rsid w:val="00B34A54"/>
    <w:rsid w:val="00B34B43"/>
    <w:rsid w:val="00B35972"/>
    <w:rsid w:val="00B35BC5"/>
    <w:rsid w:val="00B361CB"/>
    <w:rsid w:val="00B361FA"/>
    <w:rsid w:val="00B3700C"/>
    <w:rsid w:val="00B3726B"/>
    <w:rsid w:val="00B37560"/>
    <w:rsid w:val="00B37813"/>
    <w:rsid w:val="00B37A5A"/>
    <w:rsid w:val="00B37BC0"/>
    <w:rsid w:val="00B37C22"/>
    <w:rsid w:val="00B37DBB"/>
    <w:rsid w:val="00B37E45"/>
    <w:rsid w:val="00B37FF1"/>
    <w:rsid w:val="00B4029C"/>
    <w:rsid w:val="00B4046E"/>
    <w:rsid w:val="00B4085D"/>
    <w:rsid w:val="00B40AF2"/>
    <w:rsid w:val="00B40C93"/>
    <w:rsid w:val="00B40CE3"/>
    <w:rsid w:val="00B40E05"/>
    <w:rsid w:val="00B41224"/>
    <w:rsid w:val="00B419D8"/>
    <w:rsid w:val="00B41AEA"/>
    <w:rsid w:val="00B420BD"/>
    <w:rsid w:val="00B423A1"/>
    <w:rsid w:val="00B42942"/>
    <w:rsid w:val="00B43046"/>
    <w:rsid w:val="00B4354B"/>
    <w:rsid w:val="00B43700"/>
    <w:rsid w:val="00B43865"/>
    <w:rsid w:val="00B43D35"/>
    <w:rsid w:val="00B43DBF"/>
    <w:rsid w:val="00B44947"/>
    <w:rsid w:val="00B44967"/>
    <w:rsid w:val="00B449A8"/>
    <w:rsid w:val="00B449B6"/>
    <w:rsid w:val="00B44A4E"/>
    <w:rsid w:val="00B44D5A"/>
    <w:rsid w:val="00B45137"/>
    <w:rsid w:val="00B4547F"/>
    <w:rsid w:val="00B45612"/>
    <w:rsid w:val="00B457FE"/>
    <w:rsid w:val="00B464AC"/>
    <w:rsid w:val="00B46A49"/>
    <w:rsid w:val="00B46CF7"/>
    <w:rsid w:val="00B46D73"/>
    <w:rsid w:val="00B46F94"/>
    <w:rsid w:val="00B47280"/>
    <w:rsid w:val="00B47AB7"/>
    <w:rsid w:val="00B47F29"/>
    <w:rsid w:val="00B50226"/>
    <w:rsid w:val="00B50343"/>
    <w:rsid w:val="00B50395"/>
    <w:rsid w:val="00B50595"/>
    <w:rsid w:val="00B50617"/>
    <w:rsid w:val="00B50846"/>
    <w:rsid w:val="00B50CBD"/>
    <w:rsid w:val="00B50D97"/>
    <w:rsid w:val="00B50EC9"/>
    <w:rsid w:val="00B510BE"/>
    <w:rsid w:val="00B51313"/>
    <w:rsid w:val="00B5140D"/>
    <w:rsid w:val="00B51901"/>
    <w:rsid w:val="00B51BE6"/>
    <w:rsid w:val="00B52A81"/>
    <w:rsid w:val="00B52C94"/>
    <w:rsid w:val="00B52DC1"/>
    <w:rsid w:val="00B52F57"/>
    <w:rsid w:val="00B52FE0"/>
    <w:rsid w:val="00B531BC"/>
    <w:rsid w:val="00B53A7B"/>
    <w:rsid w:val="00B53E67"/>
    <w:rsid w:val="00B540F0"/>
    <w:rsid w:val="00B54F59"/>
    <w:rsid w:val="00B555EC"/>
    <w:rsid w:val="00B55E6C"/>
    <w:rsid w:val="00B56147"/>
    <w:rsid w:val="00B564A4"/>
    <w:rsid w:val="00B564A6"/>
    <w:rsid w:val="00B5656B"/>
    <w:rsid w:val="00B56AD9"/>
    <w:rsid w:val="00B57212"/>
    <w:rsid w:val="00B57AB2"/>
    <w:rsid w:val="00B57C20"/>
    <w:rsid w:val="00B60431"/>
    <w:rsid w:val="00B60CF2"/>
    <w:rsid w:val="00B60F2D"/>
    <w:rsid w:val="00B625C1"/>
    <w:rsid w:val="00B62655"/>
    <w:rsid w:val="00B626DA"/>
    <w:rsid w:val="00B63146"/>
    <w:rsid w:val="00B63750"/>
    <w:rsid w:val="00B64909"/>
    <w:rsid w:val="00B64C49"/>
    <w:rsid w:val="00B64D9B"/>
    <w:rsid w:val="00B6515D"/>
    <w:rsid w:val="00B652D7"/>
    <w:rsid w:val="00B6597E"/>
    <w:rsid w:val="00B659BF"/>
    <w:rsid w:val="00B65ABB"/>
    <w:rsid w:val="00B65C38"/>
    <w:rsid w:val="00B6626B"/>
    <w:rsid w:val="00B66E4C"/>
    <w:rsid w:val="00B670CE"/>
    <w:rsid w:val="00B672EE"/>
    <w:rsid w:val="00B67E78"/>
    <w:rsid w:val="00B703A5"/>
    <w:rsid w:val="00B7040D"/>
    <w:rsid w:val="00B70417"/>
    <w:rsid w:val="00B7042D"/>
    <w:rsid w:val="00B70638"/>
    <w:rsid w:val="00B70E5B"/>
    <w:rsid w:val="00B70F22"/>
    <w:rsid w:val="00B714BD"/>
    <w:rsid w:val="00B715DA"/>
    <w:rsid w:val="00B71705"/>
    <w:rsid w:val="00B718AF"/>
    <w:rsid w:val="00B71C07"/>
    <w:rsid w:val="00B71E78"/>
    <w:rsid w:val="00B733D9"/>
    <w:rsid w:val="00B73C0F"/>
    <w:rsid w:val="00B747AD"/>
    <w:rsid w:val="00B751B9"/>
    <w:rsid w:val="00B7534E"/>
    <w:rsid w:val="00B75A53"/>
    <w:rsid w:val="00B75A5E"/>
    <w:rsid w:val="00B76500"/>
    <w:rsid w:val="00B76A20"/>
    <w:rsid w:val="00B76F41"/>
    <w:rsid w:val="00B7716F"/>
    <w:rsid w:val="00B7739C"/>
    <w:rsid w:val="00B77C6B"/>
    <w:rsid w:val="00B77C8D"/>
    <w:rsid w:val="00B80E6C"/>
    <w:rsid w:val="00B80EFE"/>
    <w:rsid w:val="00B80F87"/>
    <w:rsid w:val="00B81012"/>
    <w:rsid w:val="00B8150B"/>
    <w:rsid w:val="00B8173F"/>
    <w:rsid w:val="00B81D2E"/>
    <w:rsid w:val="00B823C8"/>
    <w:rsid w:val="00B824EF"/>
    <w:rsid w:val="00B82D5F"/>
    <w:rsid w:val="00B83290"/>
    <w:rsid w:val="00B835AC"/>
    <w:rsid w:val="00B83D2D"/>
    <w:rsid w:val="00B83EB3"/>
    <w:rsid w:val="00B8429B"/>
    <w:rsid w:val="00B842DE"/>
    <w:rsid w:val="00B84369"/>
    <w:rsid w:val="00B84550"/>
    <w:rsid w:val="00B84610"/>
    <w:rsid w:val="00B84D5B"/>
    <w:rsid w:val="00B85351"/>
    <w:rsid w:val="00B855D6"/>
    <w:rsid w:val="00B85887"/>
    <w:rsid w:val="00B85AFB"/>
    <w:rsid w:val="00B8621C"/>
    <w:rsid w:val="00B8635F"/>
    <w:rsid w:val="00B868F4"/>
    <w:rsid w:val="00B868F7"/>
    <w:rsid w:val="00B8705D"/>
    <w:rsid w:val="00B87466"/>
    <w:rsid w:val="00B87671"/>
    <w:rsid w:val="00B87F04"/>
    <w:rsid w:val="00B91422"/>
    <w:rsid w:val="00B914CC"/>
    <w:rsid w:val="00B9199F"/>
    <w:rsid w:val="00B91DDD"/>
    <w:rsid w:val="00B91EEA"/>
    <w:rsid w:val="00B922D4"/>
    <w:rsid w:val="00B925AD"/>
    <w:rsid w:val="00B92B27"/>
    <w:rsid w:val="00B92C17"/>
    <w:rsid w:val="00B93264"/>
    <w:rsid w:val="00B9343B"/>
    <w:rsid w:val="00B9363A"/>
    <w:rsid w:val="00B93B04"/>
    <w:rsid w:val="00B93D3D"/>
    <w:rsid w:val="00B93EE8"/>
    <w:rsid w:val="00B93FA7"/>
    <w:rsid w:val="00B941CE"/>
    <w:rsid w:val="00B946BD"/>
    <w:rsid w:val="00B948D3"/>
    <w:rsid w:val="00B95283"/>
    <w:rsid w:val="00B955EF"/>
    <w:rsid w:val="00B958FE"/>
    <w:rsid w:val="00B95952"/>
    <w:rsid w:val="00B95E98"/>
    <w:rsid w:val="00B95EEC"/>
    <w:rsid w:val="00B96218"/>
    <w:rsid w:val="00B963FF"/>
    <w:rsid w:val="00B96869"/>
    <w:rsid w:val="00B975BD"/>
    <w:rsid w:val="00B975FC"/>
    <w:rsid w:val="00B9781B"/>
    <w:rsid w:val="00B97A94"/>
    <w:rsid w:val="00B97AF5"/>
    <w:rsid w:val="00B97E03"/>
    <w:rsid w:val="00B97E3D"/>
    <w:rsid w:val="00B97FE8"/>
    <w:rsid w:val="00BA03FB"/>
    <w:rsid w:val="00BA0921"/>
    <w:rsid w:val="00BA18AF"/>
    <w:rsid w:val="00BA2143"/>
    <w:rsid w:val="00BA3247"/>
    <w:rsid w:val="00BA3317"/>
    <w:rsid w:val="00BA331D"/>
    <w:rsid w:val="00BA332C"/>
    <w:rsid w:val="00BA3381"/>
    <w:rsid w:val="00BA4E9F"/>
    <w:rsid w:val="00BA5993"/>
    <w:rsid w:val="00BA5E6E"/>
    <w:rsid w:val="00BA5EA6"/>
    <w:rsid w:val="00BA5F49"/>
    <w:rsid w:val="00BA5FE4"/>
    <w:rsid w:val="00BA615C"/>
    <w:rsid w:val="00BA6836"/>
    <w:rsid w:val="00BA6A32"/>
    <w:rsid w:val="00BA6B49"/>
    <w:rsid w:val="00BA6F1B"/>
    <w:rsid w:val="00BA75F7"/>
    <w:rsid w:val="00BA7961"/>
    <w:rsid w:val="00BA7C0C"/>
    <w:rsid w:val="00BB09B4"/>
    <w:rsid w:val="00BB15F8"/>
    <w:rsid w:val="00BB190F"/>
    <w:rsid w:val="00BB1AAD"/>
    <w:rsid w:val="00BB1D4B"/>
    <w:rsid w:val="00BB1E66"/>
    <w:rsid w:val="00BB1EA1"/>
    <w:rsid w:val="00BB2813"/>
    <w:rsid w:val="00BB2956"/>
    <w:rsid w:val="00BB29DD"/>
    <w:rsid w:val="00BB3465"/>
    <w:rsid w:val="00BB35AA"/>
    <w:rsid w:val="00BB3D9B"/>
    <w:rsid w:val="00BB3ECC"/>
    <w:rsid w:val="00BB43A9"/>
    <w:rsid w:val="00BB4680"/>
    <w:rsid w:val="00BB4C74"/>
    <w:rsid w:val="00BB4D82"/>
    <w:rsid w:val="00BB5025"/>
    <w:rsid w:val="00BB5235"/>
    <w:rsid w:val="00BB54F7"/>
    <w:rsid w:val="00BB566F"/>
    <w:rsid w:val="00BB6161"/>
    <w:rsid w:val="00BB6193"/>
    <w:rsid w:val="00BB6BFB"/>
    <w:rsid w:val="00BB7114"/>
    <w:rsid w:val="00BB7173"/>
    <w:rsid w:val="00BB7610"/>
    <w:rsid w:val="00BB7D6B"/>
    <w:rsid w:val="00BC037D"/>
    <w:rsid w:val="00BC0A27"/>
    <w:rsid w:val="00BC0DB5"/>
    <w:rsid w:val="00BC13FA"/>
    <w:rsid w:val="00BC1756"/>
    <w:rsid w:val="00BC194C"/>
    <w:rsid w:val="00BC1C0B"/>
    <w:rsid w:val="00BC1D61"/>
    <w:rsid w:val="00BC1F92"/>
    <w:rsid w:val="00BC2658"/>
    <w:rsid w:val="00BC32DF"/>
    <w:rsid w:val="00BC3BAF"/>
    <w:rsid w:val="00BC3D05"/>
    <w:rsid w:val="00BC4486"/>
    <w:rsid w:val="00BC4770"/>
    <w:rsid w:val="00BC4908"/>
    <w:rsid w:val="00BC5292"/>
    <w:rsid w:val="00BC5AC3"/>
    <w:rsid w:val="00BC5EF2"/>
    <w:rsid w:val="00BC6088"/>
    <w:rsid w:val="00BC69B3"/>
    <w:rsid w:val="00BC7E25"/>
    <w:rsid w:val="00BC7F29"/>
    <w:rsid w:val="00BD00F6"/>
    <w:rsid w:val="00BD013A"/>
    <w:rsid w:val="00BD0234"/>
    <w:rsid w:val="00BD023E"/>
    <w:rsid w:val="00BD0341"/>
    <w:rsid w:val="00BD0574"/>
    <w:rsid w:val="00BD1041"/>
    <w:rsid w:val="00BD114B"/>
    <w:rsid w:val="00BD11B7"/>
    <w:rsid w:val="00BD16DD"/>
    <w:rsid w:val="00BD18A3"/>
    <w:rsid w:val="00BD198D"/>
    <w:rsid w:val="00BD1BD1"/>
    <w:rsid w:val="00BD1D16"/>
    <w:rsid w:val="00BD2111"/>
    <w:rsid w:val="00BD22FE"/>
    <w:rsid w:val="00BD23E4"/>
    <w:rsid w:val="00BD24C8"/>
    <w:rsid w:val="00BD2BF4"/>
    <w:rsid w:val="00BD2C1D"/>
    <w:rsid w:val="00BD2CF8"/>
    <w:rsid w:val="00BD2EBF"/>
    <w:rsid w:val="00BD3569"/>
    <w:rsid w:val="00BD373B"/>
    <w:rsid w:val="00BD3CB5"/>
    <w:rsid w:val="00BD3D08"/>
    <w:rsid w:val="00BD3F4B"/>
    <w:rsid w:val="00BD4105"/>
    <w:rsid w:val="00BD414E"/>
    <w:rsid w:val="00BD4202"/>
    <w:rsid w:val="00BD4562"/>
    <w:rsid w:val="00BD45A6"/>
    <w:rsid w:val="00BD4F1C"/>
    <w:rsid w:val="00BD542F"/>
    <w:rsid w:val="00BD5733"/>
    <w:rsid w:val="00BD5C7F"/>
    <w:rsid w:val="00BD6028"/>
    <w:rsid w:val="00BD623F"/>
    <w:rsid w:val="00BD675D"/>
    <w:rsid w:val="00BD679A"/>
    <w:rsid w:val="00BD6D55"/>
    <w:rsid w:val="00BD78E6"/>
    <w:rsid w:val="00BD7FEE"/>
    <w:rsid w:val="00BE01DE"/>
    <w:rsid w:val="00BE0ECB"/>
    <w:rsid w:val="00BE10D9"/>
    <w:rsid w:val="00BE145F"/>
    <w:rsid w:val="00BE1C07"/>
    <w:rsid w:val="00BE244C"/>
    <w:rsid w:val="00BE25B5"/>
    <w:rsid w:val="00BE2EF7"/>
    <w:rsid w:val="00BE3226"/>
    <w:rsid w:val="00BE33E0"/>
    <w:rsid w:val="00BE450D"/>
    <w:rsid w:val="00BE45AF"/>
    <w:rsid w:val="00BE4763"/>
    <w:rsid w:val="00BE476C"/>
    <w:rsid w:val="00BE490C"/>
    <w:rsid w:val="00BE4BA4"/>
    <w:rsid w:val="00BE4BBC"/>
    <w:rsid w:val="00BE5579"/>
    <w:rsid w:val="00BE55ED"/>
    <w:rsid w:val="00BE5611"/>
    <w:rsid w:val="00BE60E9"/>
    <w:rsid w:val="00BE62EA"/>
    <w:rsid w:val="00BE66A8"/>
    <w:rsid w:val="00BE676B"/>
    <w:rsid w:val="00BE6DED"/>
    <w:rsid w:val="00BE6F44"/>
    <w:rsid w:val="00BE7383"/>
    <w:rsid w:val="00BE771D"/>
    <w:rsid w:val="00BE792E"/>
    <w:rsid w:val="00BE79A6"/>
    <w:rsid w:val="00BE7DCE"/>
    <w:rsid w:val="00BF039D"/>
    <w:rsid w:val="00BF0ACD"/>
    <w:rsid w:val="00BF0B0B"/>
    <w:rsid w:val="00BF0B5D"/>
    <w:rsid w:val="00BF0F78"/>
    <w:rsid w:val="00BF1423"/>
    <w:rsid w:val="00BF1A29"/>
    <w:rsid w:val="00BF1B45"/>
    <w:rsid w:val="00BF23CF"/>
    <w:rsid w:val="00BF24BB"/>
    <w:rsid w:val="00BF2682"/>
    <w:rsid w:val="00BF26CF"/>
    <w:rsid w:val="00BF2CDE"/>
    <w:rsid w:val="00BF2DCE"/>
    <w:rsid w:val="00BF3186"/>
    <w:rsid w:val="00BF3616"/>
    <w:rsid w:val="00BF36A5"/>
    <w:rsid w:val="00BF3FA7"/>
    <w:rsid w:val="00BF4484"/>
    <w:rsid w:val="00BF4EE6"/>
    <w:rsid w:val="00BF5196"/>
    <w:rsid w:val="00BF53FE"/>
    <w:rsid w:val="00BF5AE1"/>
    <w:rsid w:val="00BF5CEB"/>
    <w:rsid w:val="00BF5F74"/>
    <w:rsid w:val="00BF6A4E"/>
    <w:rsid w:val="00BF6B1C"/>
    <w:rsid w:val="00BF6DE5"/>
    <w:rsid w:val="00BF6E1F"/>
    <w:rsid w:val="00BF6FCD"/>
    <w:rsid w:val="00BF70CF"/>
    <w:rsid w:val="00BF7336"/>
    <w:rsid w:val="00BF7715"/>
    <w:rsid w:val="00C000CC"/>
    <w:rsid w:val="00C002B2"/>
    <w:rsid w:val="00C002B4"/>
    <w:rsid w:val="00C00569"/>
    <w:rsid w:val="00C00B2D"/>
    <w:rsid w:val="00C010A8"/>
    <w:rsid w:val="00C01116"/>
    <w:rsid w:val="00C01A3A"/>
    <w:rsid w:val="00C020D8"/>
    <w:rsid w:val="00C023B5"/>
    <w:rsid w:val="00C0240E"/>
    <w:rsid w:val="00C024F5"/>
    <w:rsid w:val="00C025C2"/>
    <w:rsid w:val="00C02BF7"/>
    <w:rsid w:val="00C03538"/>
    <w:rsid w:val="00C0396C"/>
    <w:rsid w:val="00C039B3"/>
    <w:rsid w:val="00C04CA6"/>
    <w:rsid w:val="00C0505D"/>
    <w:rsid w:val="00C05540"/>
    <w:rsid w:val="00C05820"/>
    <w:rsid w:val="00C05D76"/>
    <w:rsid w:val="00C06110"/>
    <w:rsid w:val="00C06514"/>
    <w:rsid w:val="00C065A9"/>
    <w:rsid w:val="00C067E6"/>
    <w:rsid w:val="00C06C22"/>
    <w:rsid w:val="00C06C7A"/>
    <w:rsid w:val="00C06DAB"/>
    <w:rsid w:val="00C0741C"/>
    <w:rsid w:val="00C0759D"/>
    <w:rsid w:val="00C075A4"/>
    <w:rsid w:val="00C07C1B"/>
    <w:rsid w:val="00C07E77"/>
    <w:rsid w:val="00C10457"/>
    <w:rsid w:val="00C10507"/>
    <w:rsid w:val="00C11202"/>
    <w:rsid w:val="00C11A80"/>
    <w:rsid w:val="00C11B12"/>
    <w:rsid w:val="00C11C08"/>
    <w:rsid w:val="00C1254A"/>
    <w:rsid w:val="00C12AB9"/>
    <w:rsid w:val="00C1311E"/>
    <w:rsid w:val="00C1319C"/>
    <w:rsid w:val="00C139EA"/>
    <w:rsid w:val="00C13B0E"/>
    <w:rsid w:val="00C1415A"/>
    <w:rsid w:val="00C1430C"/>
    <w:rsid w:val="00C1441D"/>
    <w:rsid w:val="00C14D7A"/>
    <w:rsid w:val="00C14E49"/>
    <w:rsid w:val="00C15111"/>
    <w:rsid w:val="00C156A0"/>
    <w:rsid w:val="00C15CB2"/>
    <w:rsid w:val="00C16432"/>
    <w:rsid w:val="00C1662F"/>
    <w:rsid w:val="00C16844"/>
    <w:rsid w:val="00C16900"/>
    <w:rsid w:val="00C169FE"/>
    <w:rsid w:val="00C16A88"/>
    <w:rsid w:val="00C16D55"/>
    <w:rsid w:val="00C1708D"/>
    <w:rsid w:val="00C17415"/>
    <w:rsid w:val="00C176A6"/>
    <w:rsid w:val="00C177F2"/>
    <w:rsid w:val="00C17BC0"/>
    <w:rsid w:val="00C2095B"/>
    <w:rsid w:val="00C20AFB"/>
    <w:rsid w:val="00C21B0C"/>
    <w:rsid w:val="00C21DBA"/>
    <w:rsid w:val="00C2250E"/>
    <w:rsid w:val="00C22AD6"/>
    <w:rsid w:val="00C230D9"/>
    <w:rsid w:val="00C23272"/>
    <w:rsid w:val="00C235E4"/>
    <w:rsid w:val="00C23827"/>
    <w:rsid w:val="00C23937"/>
    <w:rsid w:val="00C23995"/>
    <w:rsid w:val="00C23BCE"/>
    <w:rsid w:val="00C23E22"/>
    <w:rsid w:val="00C23E2F"/>
    <w:rsid w:val="00C2412D"/>
    <w:rsid w:val="00C2482F"/>
    <w:rsid w:val="00C24990"/>
    <w:rsid w:val="00C24CFF"/>
    <w:rsid w:val="00C25019"/>
    <w:rsid w:val="00C25324"/>
    <w:rsid w:val="00C25327"/>
    <w:rsid w:val="00C256FC"/>
    <w:rsid w:val="00C25E97"/>
    <w:rsid w:val="00C26397"/>
    <w:rsid w:val="00C26A13"/>
    <w:rsid w:val="00C26FDD"/>
    <w:rsid w:val="00C27472"/>
    <w:rsid w:val="00C27D1F"/>
    <w:rsid w:val="00C27E4A"/>
    <w:rsid w:val="00C30097"/>
    <w:rsid w:val="00C30742"/>
    <w:rsid w:val="00C30962"/>
    <w:rsid w:val="00C311C5"/>
    <w:rsid w:val="00C3165C"/>
    <w:rsid w:val="00C32693"/>
    <w:rsid w:val="00C32925"/>
    <w:rsid w:val="00C330AD"/>
    <w:rsid w:val="00C330F2"/>
    <w:rsid w:val="00C33268"/>
    <w:rsid w:val="00C33631"/>
    <w:rsid w:val="00C337CA"/>
    <w:rsid w:val="00C33993"/>
    <w:rsid w:val="00C34535"/>
    <w:rsid w:val="00C34860"/>
    <w:rsid w:val="00C34D7B"/>
    <w:rsid w:val="00C34F02"/>
    <w:rsid w:val="00C35197"/>
    <w:rsid w:val="00C351E9"/>
    <w:rsid w:val="00C354DB"/>
    <w:rsid w:val="00C35A8F"/>
    <w:rsid w:val="00C362F7"/>
    <w:rsid w:val="00C364B9"/>
    <w:rsid w:val="00C36F5C"/>
    <w:rsid w:val="00C37076"/>
    <w:rsid w:val="00C37C2A"/>
    <w:rsid w:val="00C37C93"/>
    <w:rsid w:val="00C4041E"/>
    <w:rsid w:val="00C40772"/>
    <w:rsid w:val="00C407B1"/>
    <w:rsid w:val="00C40C73"/>
    <w:rsid w:val="00C40D31"/>
    <w:rsid w:val="00C4104A"/>
    <w:rsid w:val="00C4118B"/>
    <w:rsid w:val="00C412FA"/>
    <w:rsid w:val="00C414E6"/>
    <w:rsid w:val="00C414F3"/>
    <w:rsid w:val="00C417CC"/>
    <w:rsid w:val="00C42172"/>
    <w:rsid w:val="00C422BE"/>
    <w:rsid w:val="00C42700"/>
    <w:rsid w:val="00C433A9"/>
    <w:rsid w:val="00C43662"/>
    <w:rsid w:val="00C439FA"/>
    <w:rsid w:val="00C43BE7"/>
    <w:rsid w:val="00C43EF5"/>
    <w:rsid w:val="00C43F2E"/>
    <w:rsid w:val="00C4437E"/>
    <w:rsid w:val="00C447BC"/>
    <w:rsid w:val="00C447C3"/>
    <w:rsid w:val="00C44C07"/>
    <w:rsid w:val="00C4554B"/>
    <w:rsid w:val="00C457DB"/>
    <w:rsid w:val="00C458E0"/>
    <w:rsid w:val="00C460DE"/>
    <w:rsid w:val="00C46372"/>
    <w:rsid w:val="00C46861"/>
    <w:rsid w:val="00C46F49"/>
    <w:rsid w:val="00C477D9"/>
    <w:rsid w:val="00C478A5"/>
    <w:rsid w:val="00C504B0"/>
    <w:rsid w:val="00C50587"/>
    <w:rsid w:val="00C50871"/>
    <w:rsid w:val="00C50C10"/>
    <w:rsid w:val="00C51538"/>
    <w:rsid w:val="00C525B4"/>
    <w:rsid w:val="00C5269D"/>
    <w:rsid w:val="00C52DF0"/>
    <w:rsid w:val="00C52E2A"/>
    <w:rsid w:val="00C53313"/>
    <w:rsid w:val="00C536B7"/>
    <w:rsid w:val="00C53D88"/>
    <w:rsid w:val="00C53E1D"/>
    <w:rsid w:val="00C5401D"/>
    <w:rsid w:val="00C5410C"/>
    <w:rsid w:val="00C5436E"/>
    <w:rsid w:val="00C549AD"/>
    <w:rsid w:val="00C54D31"/>
    <w:rsid w:val="00C54E26"/>
    <w:rsid w:val="00C55052"/>
    <w:rsid w:val="00C55189"/>
    <w:rsid w:val="00C551DC"/>
    <w:rsid w:val="00C55541"/>
    <w:rsid w:val="00C5592F"/>
    <w:rsid w:val="00C55A42"/>
    <w:rsid w:val="00C560C4"/>
    <w:rsid w:val="00C56511"/>
    <w:rsid w:val="00C56F39"/>
    <w:rsid w:val="00C572AD"/>
    <w:rsid w:val="00C57553"/>
    <w:rsid w:val="00C60337"/>
    <w:rsid w:val="00C6076B"/>
    <w:rsid w:val="00C60A48"/>
    <w:rsid w:val="00C61740"/>
    <w:rsid w:val="00C617F1"/>
    <w:rsid w:val="00C619C2"/>
    <w:rsid w:val="00C61B9E"/>
    <w:rsid w:val="00C61D0B"/>
    <w:rsid w:val="00C61DFE"/>
    <w:rsid w:val="00C62144"/>
    <w:rsid w:val="00C62253"/>
    <w:rsid w:val="00C62B75"/>
    <w:rsid w:val="00C62F25"/>
    <w:rsid w:val="00C63197"/>
    <w:rsid w:val="00C63288"/>
    <w:rsid w:val="00C6329A"/>
    <w:rsid w:val="00C63A72"/>
    <w:rsid w:val="00C63BCE"/>
    <w:rsid w:val="00C63BEC"/>
    <w:rsid w:val="00C63E3A"/>
    <w:rsid w:val="00C64641"/>
    <w:rsid w:val="00C6491C"/>
    <w:rsid w:val="00C64A05"/>
    <w:rsid w:val="00C64DB7"/>
    <w:rsid w:val="00C6572F"/>
    <w:rsid w:val="00C65988"/>
    <w:rsid w:val="00C659ED"/>
    <w:rsid w:val="00C65AC8"/>
    <w:rsid w:val="00C65FE8"/>
    <w:rsid w:val="00C661EC"/>
    <w:rsid w:val="00C666DE"/>
    <w:rsid w:val="00C66C89"/>
    <w:rsid w:val="00C67900"/>
    <w:rsid w:val="00C67A59"/>
    <w:rsid w:val="00C67F93"/>
    <w:rsid w:val="00C70B0E"/>
    <w:rsid w:val="00C70D16"/>
    <w:rsid w:val="00C714E5"/>
    <w:rsid w:val="00C715AE"/>
    <w:rsid w:val="00C7176C"/>
    <w:rsid w:val="00C71AFD"/>
    <w:rsid w:val="00C7215E"/>
    <w:rsid w:val="00C72888"/>
    <w:rsid w:val="00C72C84"/>
    <w:rsid w:val="00C72D3C"/>
    <w:rsid w:val="00C73002"/>
    <w:rsid w:val="00C73389"/>
    <w:rsid w:val="00C733EE"/>
    <w:rsid w:val="00C735EE"/>
    <w:rsid w:val="00C73B16"/>
    <w:rsid w:val="00C73B1A"/>
    <w:rsid w:val="00C73EAF"/>
    <w:rsid w:val="00C74505"/>
    <w:rsid w:val="00C74BA6"/>
    <w:rsid w:val="00C74DBE"/>
    <w:rsid w:val="00C75308"/>
    <w:rsid w:val="00C756E5"/>
    <w:rsid w:val="00C760A3"/>
    <w:rsid w:val="00C760FD"/>
    <w:rsid w:val="00C763D7"/>
    <w:rsid w:val="00C76ADF"/>
    <w:rsid w:val="00C76B39"/>
    <w:rsid w:val="00C76CE5"/>
    <w:rsid w:val="00C770A8"/>
    <w:rsid w:val="00C77124"/>
    <w:rsid w:val="00C77593"/>
    <w:rsid w:val="00C7761C"/>
    <w:rsid w:val="00C77672"/>
    <w:rsid w:val="00C77ADA"/>
    <w:rsid w:val="00C801BE"/>
    <w:rsid w:val="00C80437"/>
    <w:rsid w:val="00C80C48"/>
    <w:rsid w:val="00C80D6C"/>
    <w:rsid w:val="00C80E48"/>
    <w:rsid w:val="00C80F3C"/>
    <w:rsid w:val="00C81081"/>
    <w:rsid w:val="00C811B2"/>
    <w:rsid w:val="00C8153F"/>
    <w:rsid w:val="00C81649"/>
    <w:rsid w:val="00C81758"/>
    <w:rsid w:val="00C81AD6"/>
    <w:rsid w:val="00C81EA3"/>
    <w:rsid w:val="00C8211F"/>
    <w:rsid w:val="00C82306"/>
    <w:rsid w:val="00C82B30"/>
    <w:rsid w:val="00C82D3A"/>
    <w:rsid w:val="00C82D73"/>
    <w:rsid w:val="00C82E85"/>
    <w:rsid w:val="00C8310F"/>
    <w:rsid w:val="00C83347"/>
    <w:rsid w:val="00C8432F"/>
    <w:rsid w:val="00C845FE"/>
    <w:rsid w:val="00C855E0"/>
    <w:rsid w:val="00C85EA4"/>
    <w:rsid w:val="00C860FB"/>
    <w:rsid w:val="00C862C9"/>
    <w:rsid w:val="00C86544"/>
    <w:rsid w:val="00C865EB"/>
    <w:rsid w:val="00C8683C"/>
    <w:rsid w:val="00C86A7F"/>
    <w:rsid w:val="00C8700C"/>
    <w:rsid w:val="00C873A4"/>
    <w:rsid w:val="00C87CD1"/>
    <w:rsid w:val="00C903DB"/>
    <w:rsid w:val="00C90565"/>
    <w:rsid w:val="00C90A3D"/>
    <w:rsid w:val="00C90BEA"/>
    <w:rsid w:val="00C911C2"/>
    <w:rsid w:val="00C912C3"/>
    <w:rsid w:val="00C91389"/>
    <w:rsid w:val="00C91792"/>
    <w:rsid w:val="00C9195B"/>
    <w:rsid w:val="00C91BC9"/>
    <w:rsid w:val="00C91EAC"/>
    <w:rsid w:val="00C922C8"/>
    <w:rsid w:val="00C92954"/>
    <w:rsid w:val="00C92C12"/>
    <w:rsid w:val="00C93194"/>
    <w:rsid w:val="00C931A4"/>
    <w:rsid w:val="00C932E4"/>
    <w:rsid w:val="00C932E9"/>
    <w:rsid w:val="00C93DCC"/>
    <w:rsid w:val="00C93F0C"/>
    <w:rsid w:val="00C94048"/>
    <w:rsid w:val="00C94667"/>
    <w:rsid w:val="00C94684"/>
    <w:rsid w:val="00C947B3"/>
    <w:rsid w:val="00C94A89"/>
    <w:rsid w:val="00C94AEF"/>
    <w:rsid w:val="00C94EED"/>
    <w:rsid w:val="00C967E4"/>
    <w:rsid w:val="00C96DC9"/>
    <w:rsid w:val="00C96E79"/>
    <w:rsid w:val="00C96FAE"/>
    <w:rsid w:val="00C971C7"/>
    <w:rsid w:val="00C977E7"/>
    <w:rsid w:val="00C97894"/>
    <w:rsid w:val="00C9793B"/>
    <w:rsid w:val="00C97F02"/>
    <w:rsid w:val="00CA010C"/>
    <w:rsid w:val="00CA0185"/>
    <w:rsid w:val="00CA02B0"/>
    <w:rsid w:val="00CA292D"/>
    <w:rsid w:val="00CA29D4"/>
    <w:rsid w:val="00CA2E53"/>
    <w:rsid w:val="00CA2FA2"/>
    <w:rsid w:val="00CA3038"/>
    <w:rsid w:val="00CA3B6A"/>
    <w:rsid w:val="00CA3EBA"/>
    <w:rsid w:val="00CA3FD6"/>
    <w:rsid w:val="00CA402C"/>
    <w:rsid w:val="00CA419B"/>
    <w:rsid w:val="00CA4344"/>
    <w:rsid w:val="00CA43AD"/>
    <w:rsid w:val="00CA476F"/>
    <w:rsid w:val="00CA4B12"/>
    <w:rsid w:val="00CA4EB3"/>
    <w:rsid w:val="00CA5A14"/>
    <w:rsid w:val="00CA5CAC"/>
    <w:rsid w:val="00CA5E36"/>
    <w:rsid w:val="00CA663B"/>
    <w:rsid w:val="00CA67D4"/>
    <w:rsid w:val="00CA6D57"/>
    <w:rsid w:val="00CA6ED1"/>
    <w:rsid w:val="00CA74F7"/>
    <w:rsid w:val="00CA7A30"/>
    <w:rsid w:val="00CB0A0E"/>
    <w:rsid w:val="00CB0AF9"/>
    <w:rsid w:val="00CB11EC"/>
    <w:rsid w:val="00CB1504"/>
    <w:rsid w:val="00CB16A4"/>
    <w:rsid w:val="00CB1A39"/>
    <w:rsid w:val="00CB1EAF"/>
    <w:rsid w:val="00CB1FC8"/>
    <w:rsid w:val="00CB225E"/>
    <w:rsid w:val="00CB2819"/>
    <w:rsid w:val="00CB2AAD"/>
    <w:rsid w:val="00CB2B36"/>
    <w:rsid w:val="00CB3047"/>
    <w:rsid w:val="00CB3603"/>
    <w:rsid w:val="00CB4D00"/>
    <w:rsid w:val="00CB5143"/>
    <w:rsid w:val="00CB518C"/>
    <w:rsid w:val="00CB5575"/>
    <w:rsid w:val="00CB59D4"/>
    <w:rsid w:val="00CB5ACB"/>
    <w:rsid w:val="00CB62F3"/>
    <w:rsid w:val="00CB6935"/>
    <w:rsid w:val="00CB6A5E"/>
    <w:rsid w:val="00CB7205"/>
    <w:rsid w:val="00CB7550"/>
    <w:rsid w:val="00CB7A3D"/>
    <w:rsid w:val="00CC016E"/>
    <w:rsid w:val="00CC0479"/>
    <w:rsid w:val="00CC04C5"/>
    <w:rsid w:val="00CC086C"/>
    <w:rsid w:val="00CC08DE"/>
    <w:rsid w:val="00CC1250"/>
    <w:rsid w:val="00CC14DD"/>
    <w:rsid w:val="00CC16F1"/>
    <w:rsid w:val="00CC25DE"/>
    <w:rsid w:val="00CC26C4"/>
    <w:rsid w:val="00CC26D2"/>
    <w:rsid w:val="00CC2BB9"/>
    <w:rsid w:val="00CC302A"/>
    <w:rsid w:val="00CC3055"/>
    <w:rsid w:val="00CC35EB"/>
    <w:rsid w:val="00CC371B"/>
    <w:rsid w:val="00CC3CBB"/>
    <w:rsid w:val="00CC3F13"/>
    <w:rsid w:val="00CC4BEA"/>
    <w:rsid w:val="00CC4D0D"/>
    <w:rsid w:val="00CC4FDB"/>
    <w:rsid w:val="00CC5165"/>
    <w:rsid w:val="00CC5950"/>
    <w:rsid w:val="00CC5BFF"/>
    <w:rsid w:val="00CC5CE1"/>
    <w:rsid w:val="00CC5E18"/>
    <w:rsid w:val="00CC6058"/>
    <w:rsid w:val="00CC65B2"/>
    <w:rsid w:val="00CC6EEC"/>
    <w:rsid w:val="00CC73C0"/>
    <w:rsid w:val="00CC7B5A"/>
    <w:rsid w:val="00CC7E1F"/>
    <w:rsid w:val="00CC7F34"/>
    <w:rsid w:val="00CD122E"/>
    <w:rsid w:val="00CD16F6"/>
    <w:rsid w:val="00CD1FDE"/>
    <w:rsid w:val="00CD2272"/>
    <w:rsid w:val="00CD26C3"/>
    <w:rsid w:val="00CD2B05"/>
    <w:rsid w:val="00CD2D29"/>
    <w:rsid w:val="00CD30A7"/>
    <w:rsid w:val="00CD31F4"/>
    <w:rsid w:val="00CD3846"/>
    <w:rsid w:val="00CD3EC2"/>
    <w:rsid w:val="00CD3F89"/>
    <w:rsid w:val="00CD41A3"/>
    <w:rsid w:val="00CD4617"/>
    <w:rsid w:val="00CD4747"/>
    <w:rsid w:val="00CD4A34"/>
    <w:rsid w:val="00CD4AF9"/>
    <w:rsid w:val="00CD4B75"/>
    <w:rsid w:val="00CD4E27"/>
    <w:rsid w:val="00CD5126"/>
    <w:rsid w:val="00CD5278"/>
    <w:rsid w:val="00CD57E4"/>
    <w:rsid w:val="00CD5CB0"/>
    <w:rsid w:val="00CD6B81"/>
    <w:rsid w:val="00CD6F0F"/>
    <w:rsid w:val="00CD751E"/>
    <w:rsid w:val="00CD7606"/>
    <w:rsid w:val="00CD7DBB"/>
    <w:rsid w:val="00CD7E36"/>
    <w:rsid w:val="00CD7E56"/>
    <w:rsid w:val="00CE127B"/>
    <w:rsid w:val="00CE1903"/>
    <w:rsid w:val="00CE1C8D"/>
    <w:rsid w:val="00CE245C"/>
    <w:rsid w:val="00CE2AC7"/>
    <w:rsid w:val="00CE38F1"/>
    <w:rsid w:val="00CE3933"/>
    <w:rsid w:val="00CE413E"/>
    <w:rsid w:val="00CE4D0F"/>
    <w:rsid w:val="00CE4DA0"/>
    <w:rsid w:val="00CE4E69"/>
    <w:rsid w:val="00CE4EF2"/>
    <w:rsid w:val="00CE5000"/>
    <w:rsid w:val="00CE5C32"/>
    <w:rsid w:val="00CE6765"/>
    <w:rsid w:val="00CE6AE3"/>
    <w:rsid w:val="00CE6BFA"/>
    <w:rsid w:val="00CE6DFA"/>
    <w:rsid w:val="00CE6FB6"/>
    <w:rsid w:val="00CE6FFE"/>
    <w:rsid w:val="00CE7017"/>
    <w:rsid w:val="00CE77D5"/>
    <w:rsid w:val="00CE7D9B"/>
    <w:rsid w:val="00CF00D3"/>
    <w:rsid w:val="00CF0BAF"/>
    <w:rsid w:val="00CF0D73"/>
    <w:rsid w:val="00CF0DA5"/>
    <w:rsid w:val="00CF0F6F"/>
    <w:rsid w:val="00CF10FB"/>
    <w:rsid w:val="00CF1518"/>
    <w:rsid w:val="00CF1559"/>
    <w:rsid w:val="00CF1DF8"/>
    <w:rsid w:val="00CF230E"/>
    <w:rsid w:val="00CF27AA"/>
    <w:rsid w:val="00CF2A50"/>
    <w:rsid w:val="00CF2A53"/>
    <w:rsid w:val="00CF2A6B"/>
    <w:rsid w:val="00CF2FAF"/>
    <w:rsid w:val="00CF32E2"/>
    <w:rsid w:val="00CF35E6"/>
    <w:rsid w:val="00CF3773"/>
    <w:rsid w:val="00CF3782"/>
    <w:rsid w:val="00CF3B2A"/>
    <w:rsid w:val="00CF5285"/>
    <w:rsid w:val="00CF53D9"/>
    <w:rsid w:val="00CF55B4"/>
    <w:rsid w:val="00CF5967"/>
    <w:rsid w:val="00CF5DE5"/>
    <w:rsid w:val="00CF5E3F"/>
    <w:rsid w:val="00CF636B"/>
    <w:rsid w:val="00CF657A"/>
    <w:rsid w:val="00CF6EAD"/>
    <w:rsid w:val="00CF71A0"/>
    <w:rsid w:val="00CF72D6"/>
    <w:rsid w:val="00CF73AA"/>
    <w:rsid w:val="00CF74A5"/>
    <w:rsid w:val="00CF783E"/>
    <w:rsid w:val="00CF7D70"/>
    <w:rsid w:val="00CF7D88"/>
    <w:rsid w:val="00D00756"/>
    <w:rsid w:val="00D008C6"/>
    <w:rsid w:val="00D00BF7"/>
    <w:rsid w:val="00D00C05"/>
    <w:rsid w:val="00D011D0"/>
    <w:rsid w:val="00D0209A"/>
    <w:rsid w:val="00D023B8"/>
    <w:rsid w:val="00D02425"/>
    <w:rsid w:val="00D02A03"/>
    <w:rsid w:val="00D02E6D"/>
    <w:rsid w:val="00D032D3"/>
    <w:rsid w:val="00D03AAF"/>
    <w:rsid w:val="00D03D5E"/>
    <w:rsid w:val="00D04088"/>
    <w:rsid w:val="00D041D9"/>
    <w:rsid w:val="00D05475"/>
    <w:rsid w:val="00D0557A"/>
    <w:rsid w:val="00D0578C"/>
    <w:rsid w:val="00D065AB"/>
    <w:rsid w:val="00D0694B"/>
    <w:rsid w:val="00D06E7C"/>
    <w:rsid w:val="00D076CA"/>
    <w:rsid w:val="00D078DE"/>
    <w:rsid w:val="00D102AB"/>
    <w:rsid w:val="00D106C5"/>
    <w:rsid w:val="00D108EB"/>
    <w:rsid w:val="00D10E93"/>
    <w:rsid w:val="00D11766"/>
    <w:rsid w:val="00D11AC3"/>
    <w:rsid w:val="00D11FF2"/>
    <w:rsid w:val="00D12098"/>
    <w:rsid w:val="00D121EA"/>
    <w:rsid w:val="00D12293"/>
    <w:rsid w:val="00D12642"/>
    <w:rsid w:val="00D1283F"/>
    <w:rsid w:val="00D12B65"/>
    <w:rsid w:val="00D12E37"/>
    <w:rsid w:val="00D1313A"/>
    <w:rsid w:val="00D1355C"/>
    <w:rsid w:val="00D1374F"/>
    <w:rsid w:val="00D137A1"/>
    <w:rsid w:val="00D13933"/>
    <w:rsid w:val="00D13CE8"/>
    <w:rsid w:val="00D143B6"/>
    <w:rsid w:val="00D1459D"/>
    <w:rsid w:val="00D14687"/>
    <w:rsid w:val="00D146B8"/>
    <w:rsid w:val="00D14B0B"/>
    <w:rsid w:val="00D15E49"/>
    <w:rsid w:val="00D169A2"/>
    <w:rsid w:val="00D16CD0"/>
    <w:rsid w:val="00D170DD"/>
    <w:rsid w:val="00D17256"/>
    <w:rsid w:val="00D1759C"/>
    <w:rsid w:val="00D1778D"/>
    <w:rsid w:val="00D17DC6"/>
    <w:rsid w:val="00D2003E"/>
    <w:rsid w:val="00D2060C"/>
    <w:rsid w:val="00D2071C"/>
    <w:rsid w:val="00D20F71"/>
    <w:rsid w:val="00D210C9"/>
    <w:rsid w:val="00D215C2"/>
    <w:rsid w:val="00D21902"/>
    <w:rsid w:val="00D22003"/>
    <w:rsid w:val="00D22176"/>
    <w:rsid w:val="00D22330"/>
    <w:rsid w:val="00D22578"/>
    <w:rsid w:val="00D22789"/>
    <w:rsid w:val="00D22864"/>
    <w:rsid w:val="00D228E3"/>
    <w:rsid w:val="00D22ECB"/>
    <w:rsid w:val="00D23025"/>
    <w:rsid w:val="00D23618"/>
    <w:rsid w:val="00D23F41"/>
    <w:rsid w:val="00D24612"/>
    <w:rsid w:val="00D24958"/>
    <w:rsid w:val="00D25024"/>
    <w:rsid w:val="00D25126"/>
    <w:rsid w:val="00D25C8C"/>
    <w:rsid w:val="00D26B5A"/>
    <w:rsid w:val="00D26BE0"/>
    <w:rsid w:val="00D271E5"/>
    <w:rsid w:val="00D27470"/>
    <w:rsid w:val="00D27623"/>
    <w:rsid w:val="00D27B80"/>
    <w:rsid w:val="00D27FBA"/>
    <w:rsid w:val="00D27FE2"/>
    <w:rsid w:val="00D301B1"/>
    <w:rsid w:val="00D30212"/>
    <w:rsid w:val="00D30281"/>
    <w:rsid w:val="00D30287"/>
    <w:rsid w:val="00D30316"/>
    <w:rsid w:val="00D30350"/>
    <w:rsid w:val="00D30734"/>
    <w:rsid w:val="00D30A99"/>
    <w:rsid w:val="00D319EA"/>
    <w:rsid w:val="00D31A99"/>
    <w:rsid w:val="00D31B8D"/>
    <w:rsid w:val="00D32467"/>
    <w:rsid w:val="00D32AC1"/>
    <w:rsid w:val="00D32B70"/>
    <w:rsid w:val="00D32C42"/>
    <w:rsid w:val="00D32DCE"/>
    <w:rsid w:val="00D33347"/>
    <w:rsid w:val="00D33816"/>
    <w:rsid w:val="00D33FBC"/>
    <w:rsid w:val="00D34848"/>
    <w:rsid w:val="00D34CC5"/>
    <w:rsid w:val="00D34F24"/>
    <w:rsid w:val="00D350B5"/>
    <w:rsid w:val="00D357FE"/>
    <w:rsid w:val="00D35E70"/>
    <w:rsid w:val="00D3668B"/>
    <w:rsid w:val="00D3697F"/>
    <w:rsid w:val="00D36A43"/>
    <w:rsid w:val="00D36CD0"/>
    <w:rsid w:val="00D37B2A"/>
    <w:rsid w:val="00D37B90"/>
    <w:rsid w:val="00D37E9F"/>
    <w:rsid w:val="00D4002D"/>
    <w:rsid w:val="00D40460"/>
    <w:rsid w:val="00D404D1"/>
    <w:rsid w:val="00D41601"/>
    <w:rsid w:val="00D41B79"/>
    <w:rsid w:val="00D42910"/>
    <w:rsid w:val="00D42B37"/>
    <w:rsid w:val="00D42B8E"/>
    <w:rsid w:val="00D42E21"/>
    <w:rsid w:val="00D43151"/>
    <w:rsid w:val="00D431D9"/>
    <w:rsid w:val="00D433ED"/>
    <w:rsid w:val="00D43630"/>
    <w:rsid w:val="00D43940"/>
    <w:rsid w:val="00D439FD"/>
    <w:rsid w:val="00D43A5E"/>
    <w:rsid w:val="00D43A76"/>
    <w:rsid w:val="00D444B7"/>
    <w:rsid w:val="00D451DF"/>
    <w:rsid w:val="00D4570C"/>
    <w:rsid w:val="00D4584F"/>
    <w:rsid w:val="00D45D26"/>
    <w:rsid w:val="00D45D28"/>
    <w:rsid w:val="00D45ECA"/>
    <w:rsid w:val="00D46642"/>
    <w:rsid w:val="00D4664E"/>
    <w:rsid w:val="00D4669F"/>
    <w:rsid w:val="00D46930"/>
    <w:rsid w:val="00D469F4"/>
    <w:rsid w:val="00D46B2A"/>
    <w:rsid w:val="00D46DDB"/>
    <w:rsid w:val="00D471EE"/>
    <w:rsid w:val="00D476B1"/>
    <w:rsid w:val="00D479C5"/>
    <w:rsid w:val="00D47DF0"/>
    <w:rsid w:val="00D50739"/>
    <w:rsid w:val="00D508FF"/>
    <w:rsid w:val="00D50B70"/>
    <w:rsid w:val="00D50CA0"/>
    <w:rsid w:val="00D5179D"/>
    <w:rsid w:val="00D5181A"/>
    <w:rsid w:val="00D5191E"/>
    <w:rsid w:val="00D5192C"/>
    <w:rsid w:val="00D51966"/>
    <w:rsid w:val="00D5198D"/>
    <w:rsid w:val="00D51ED3"/>
    <w:rsid w:val="00D51F64"/>
    <w:rsid w:val="00D5205B"/>
    <w:rsid w:val="00D5248F"/>
    <w:rsid w:val="00D527DF"/>
    <w:rsid w:val="00D52AF5"/>
    <w:rsid w:val="00D52E93"/>
    <w:rsid w:val="00D5314E"/>
    <w:rsid w:val="00D538AA"/>
    <w:rsid w:val="00D53B8E"/>
    <w:rsid w:val="00D54C94"/>
    <w:rsid w:val="00D54E69"/>
    <w:rsid w:val="00D5576C"/>
    <w:rsid w:val="00D56228"/>
    <w:rsid w:val="00D56405"/>
    <w:rsid w:val="00D56665"/>
    <w:rsid w:val="00D56A5C"/>
    <w:rsid w:val="00D56AB9"/>
    <w:rsid w:val="00D56DBD"/>
    <w:rsid w:val="00D57412"/>
    <w:rsid w:val="00D5754A"/>
    <w:rsid w:val="00D57A5E"/>
    <w:rsid w:val="00D60191"/>
    <w:rsid w:val="00D6027C"/>
    <w:rsid w:val="00D605F9"/>
    <w:rsid w:val="00D60663"/>
    <w:rsid w:val="00D60A57"/>
    <w:rsid w:val="00D60D99"/>
    <w:rsid w:val="00D612B1"/>
    <w:rsid w:val="00D6299C"/>
    <w:rsid w:val="00D62BE7"/>
    <w:rsid w:val="00D63526"/>
    <w:rsid w:val="00D63563"/>
    <w:rsid w:val="00D63844"/>
    <w:rsid w:val="00D63A1E"/>
    <w:rsid w:val="00D640EB"/>
    <w:rsid w:val="00D64191"/>
    <w:rsid w:val="00D641FB"/>
    <w:rsid w:val="00D646CA"/>
    <w:rsid w:val="00D64A17"/>
    <w:rsid w:val="00D64E7C"/>
    <w:rsid w:val="00D64E98"/>
    <w:rsid w:val="00D653E7"/>
    <w:rsid w:val="00D65951"/>
    <w:rsid w:val="00D65979"/>
    <w:rsid w:val="00D65C12"/>
    <w:rsid w:val="00D65DF6"/>
    <w:rsid w:val="00D65DFC"/>
    <w:rsid w:val="00D6650C"/>
    <w:rsid w:val="00D66E62"/>
    <w:rsid w:val="00D66FA7"/>
    <w:rsid w:val="00D673F4"/>
    <w:rsid w:val="00D675EC"/>
    <w:rsid w:val="00D67E8F"/>
    <w:rsid w:val="00D7002D"/>
    <w:rsid w:val="00D70588"/>
    <w:rsid w:val="00D706ED"/>
    <w:rsid w:val="00D708ED"/>
    <w:rsid w:val="00D70E1E"/>
    <w:rsid w:val="00D713E3"/>
    <w:rsid w:val="00D714C5"/>
    <w:rsid w:val="00D72430"/>
    <w:rsid w:val="00D72634"/>
    <w:rsid w:val="00D72764"/>
    <w:rsid w:val="00D7290A"/>
    <w:rsid w:val="00D72B2B"/>
    <w:rsid w:val="00D72C49"/>
    <w:rsid w:val="00D72C7D"/>
    <w:rsid w:val="00D7317E"/>
    <w:rsid w:val="00D731AB"/>
    <w:rsid w:val="00D73819"/>
    <w:rsid w:val="00D7396A"/>
    <w:rsid w:val="00D73974"/>
    <w:rsid w:val="00D73CD8"/>
    <w:rsid w:val="00D73DC8"/>
    <w:rsid w:val="00D73F01"/>
    <w:rsid w:val="00D73FF9"/>
    <w:rsid w:val="00D7489B"/>
    <w:rsid w:val="00D749A8"/>
    <w:rsid w:val="00D74D01"/>
    <w:rsid w:val="00D75373"/>
    <w:rsid w:val="00D753B1"/>
    <w:rsid w:val="00D75AA7"/>
    <w:rsid w:val="00D75ABF"/>
    <w:rsid w:val="00D75FB6"/>
    <w:rsid w:val="00D7632B"/>
    <w:rsid w:val="00D7648E"/>
    <w:rsid w:val="00D76B2E"/>
    <w:rsid w:val="00D76D44"/>
    <w:rsid w:val="00D770A8"/>
    <w:rsid w:val="00D770BD"/>
    <w:rsid w:val="00D77228"/>
    <w:rsid w:val="00D776F8"/>
    <w:rsid w:val="00D777D2"/>
    <w:rsid w:val="00D77AB7"/>
    <w:rsid w:val="00D77E42"/>
    <w:rsid w:val="00D77F43"/>
    <w:rsid w:val="00D80135"/>
    <w:rsid w:val="00D8014C"/>
    <w:rsid w:val="00D802A4"/>
    <w:rsid w:val="00D8092E"/>
    <w:rsid w:val="00D80A67"/>
    <w:rsid w:val="00D80B8B"/>
    <w:rsid w:val="00D80F2C"/>
    <w:rsid w:val="00D8105A"/>
    <w:rsid w:val="00D8116B"/>
    <w:rsid w:val="00D812BB"/>
    <w:rsid w:val="00D81C68"/>
    <w:rsid w:val="00D81D42"/>
    <w:rsid w:val="00D81DD6"/>
    <w:rsid w:val="00D8203A"/>
    <w:rsid w:val="00D823A6"/>
    <w:rsid w:val="00D825FB"/>
    <w:rsid w:val="00D82D39"/>
    <w:rsid w:val="00D8327B"/>
    <w:rsid w:val="00D8344E"/>
    <w:rsid w:val="00D83C8A"/>
    <w:rsid w:val="00D83CB6"/>
    <w:rsid w:val="00D84192"/>
    <w:rsid w:val="00D84245"/>
    <w:rsid w:val="00D84691"/>
    <w:rsid w:val="00D847B8"/>
    <w:rsid w:val="00D850FD"/>
    <w:rsid w:val="00D851CA"/>
    <w:rsid w:val="00D851D6"/>
    <w:rsid w:val="00D85386"/>
    <w:rsid w:val="00D853AE"/>
    <w:rsid w:val="00D85A13"/>
    <w:rsid w:val="00D86025"/>
    <w:rsid w:val="00D86576"/>
    <w:rsid w:val="00D878D6"/>
    <w:rsid w:val="00D87911"/>
    <w:rsid w:val="00D9002E"/>
    <w:rsid w:val="00D90116"/>
    <w:rsid w:val="00D9031A"/>
    <w:rsid w:val="00D90AAD"/>
    <w:rsid w:val="00D90C53"/>
    <w:rsid w:val="00D910D4"/>
    <w:rsid w:val="00D91E09"/>
    <w:rsid w:val="00D91EC2"/>
    <w:rsid w:val="00D92447"/>
    <w:rsid w:val="00D9295F"/>
    <w:rsid w:val="00D92A25"/>
    <w:rsid w:val="00D92DE9"/>
    <w:rsid w:val="00D92ED5"/>
    <w:rsid w:val="00D9354F"/>
    <w:rsid w:val="00D93F1C"/>
    <w:rsid w:val="00D94457"/>
    <w:rsid w:val="00D94D7D"/>
    <w:rsid w:val="00D958BE"/>
    <w:rsid w:val="00D958C3"/>
    <w:rsid w:val="00D95A7E"/>
    <w:rsid w:val="00D95F1C"/>
    <w:rsid w:val="00D95F3A"/>
    <w:rsid w:val="00D9636E"/>
    <w:rsid w:val="00D963FD"/>
    <w:rsid w:val="00D963FE"/>
    <w:rsid w:val="00D96895"/>
    <w:rsid w:val="00D96925"/>
    <w:rsid w:val="00D96EA7"/>
    <w:rsid w:val="00D97177"/>
    <w:rsid w:val="00D971DB"/>
    <w:rsid w:val="00D97459"/>
    <w:rsid w:val="00D9749B"/>
    <w:rsid w:val="00D978C8"/>
    <w:rsid w:val="00D97FA1"/>
    <w:rsid w:val="00DA012A"/>
    <w:rsid w:val="00DA024A"/>
    <w:rsid w:val="00DA0688"/>
    <w:rsid w:val="00DA07C6"/>
    <w:rsid w:val="00DA092F"/>
    <w:rsid w:val="00DA0D4B"/>
    <w:rsid w:val="00DA12E0"/>
    <w:rsid w:val="00DA139E"/>
    <w:rsid w:val="00DA168E"/>
    <w:rsid w:val="00DA19E4"/>
    <w:rsid w:val="00DA209D"/>
    <w:rsid w:val="00DA23A6"/>
    <w:rsid w:val="00DA3112"/>
    <w:rsid w:val="00DA36DA"/>
    <w:rsid w:val="00DA3967"/>
    <w:rsid w:val="00DA39C6"/>
    <w:rsid w:val="00DA3ABB"/>
    <w:rsid w:val="00DA3ADB"/>
    <w:rsid w:val="00DA3BA4"/>
    <w:rsid w:val="00DA3CC9"/>
    <w:rsid w:val="00DA4228"/>
    <w:rsid w:val="00DA44DC"/>
    <w:rsid w:val="00DA487B"/>
    <w:rsid w:val="00DA4C41"/>
    <w:rsid w:val="00DA550F"/>
    <w:rsid w:val="00DA5582"/>
    <w:rsid w:val="00DA5952"/>
    <w:rsid w:val="00DA5A4E"/>
    <w:rsid w:val="00DA5CF9"/>
    <w:rsid w:val="00DA6666"/>
    <w:rsid w:val="00DA666A"/>
    <w:rsid w:val="00DA68B8"/>
    <w:rsid w:val="00DA6A06"/>
    <w:rsid w:val="00DA6E23"/>
    <w:rsid w:val="00DA6EB6"/>
    <w:rsid w:val="00DA7031"/>
    <w:rsid w:val="00DA7130"/>
    <w:rsid w:val="00DA7487"/>
    <w:rsid w:val="00DA76AD"/>
    <w:rsid w:val="00DA7794"/>
    <w:rsid w:val="00DA7C34"/>
    <w:rsid w:val="00DB0260"/>
    <w:rsid w:val="00DB0E35"/>
    <w:rsid w:val="00DB1150"/>
    <w:rsid w:val="00DB11B1"/>
    <w:rsid w:val="00DB17E1"/>
    <w:rsid w:val="00DB1D1E"/>
    <w:rsid w:val="00DB1F73"/>
    <w:rsid w:val="00DB2747"/>
    <w:rsid w:val="00DB2CEA"/>
    <w:rsid w:val="00DB30BF"/>
    <w:rsid w:val="00DB341E"/>
    <w:rsid w:val="00DB385A"/>
    <w:rsid w:val="00DB39A8"/>
    <w:rsid w:val="00DB3C6D"/>
    <w:rsid w:val="00DB3F5B"/>
    <w:rsid w:val="00DB41FF"/>
    <w:rsid w:val="00DB443E"/>
    <w:rsid w:val="00DB463D"/>
    <w:rsid w:val="00DB4734"/>
    <w:rsid w:val="00DB483D"/>
    <w:rsid w:val="00DB48CA"/>
    <w:rsid w:val="00DB4D8F"/>
    <w:rsid w:val="00DB50BA"/>
    <w:rsid w:val="00DB5289"/>
    <w:rsid w:val="00DB55A1"/>
    <w:rsid w:val="00DB55F7"/>
    <w:rsid w:val="00DB589F"/>
    <w:rsid w:val="00DB5C7B"/>
    <w:rsid w:val="00DB5FDE"/>
    <w:rsid w:val="00DB62A4"/>
    <w:rsid w:val="00DB62ED"/>
    <w:rsid w:val="00DB6410"/>
    <w:rsid w:val="00DB660D"/>
    <w:rsid w:val="00DB6884"/>
    <w:rsid w:val="00DB6EEA"/>
    <w:rsid w:val="00DB75BC"/>
    <w:rsid w:val="00DB7A08"/>
    <w:rsid w:val="00DC03D9"/>
    <w:rsid w:val="00DC04A2"/>
    <w:rsid w:val="00DC08FA"/>
    <w:rsid w:val="00DC0C8A"/>
    <w:rsid w:val="00DC1630"/>
    <w:rsid w:val="00DC16D7"/>
    <w:rsid w:val="00DC1710"/>
    <w:rsid w:val="00DC172D"/>
    <w:rsid w:val="00DC1961"/>
    <w:rsid w:val="00DC1969"/>
    <w:rsid w:val="00DC1A8B"/>
    <w:rsid w:val="00DC1A9E"/>
    <w:rsid w:val="00DC1CF8"/>
    <w:rsid w:val="00DC1DCA"/>
    <w:rsid w:val="00DC2430"/>
    <w:rsid w:val="00DC25C8"/>
    <w:rsid w:val="00DC2B9F"/>
    <w:rsid w:val="00DC2C53"/>
    <w:rsid w:val="00DC2C5B"/>
    <w:rsid w:val="00DC3B73"/>
    <w:rsid w:val="00DC3EE6"/>
    <w:rsid w:val="00DC41EA"/>
    <w:rsid w:val="00DC464C"/>
    <w:rsid w:val="00DC4895"/>
    <w:rsid w:val="00DC49D6"/>
    <w:rsid w:val="00DC4FB4"/>
    <w:rsid w:val="00DC52D3"/>
    <w:rsid w:val="00DC5971"/>
    <w:rsid w:val="00DC621B"/>
    <w:rsid w:val="00DC62B7"/>
    <w:rsid w:val="00DC658F"/>
    <w:rsid w:val="00DC6787"/>
    <w:rsid w:val="00DC752E"/>
    <w:rsid w:val="00DC7705"/>
    <w:rsid w:val="00DD0582"/>
    <w:rsid w:val="00DD07F7"/>
    <w:rsid w:val="00DD0EE2"/>
    <w:rsid w:val="00DD0EFB"/>
    <w:rsid w:val="00DD1121"/>
    <w:rsid w:val="00DD16CC"/>
    <w:rsid w:val="00DD1873"/>
    <w:rsid w:val="00DD1BAF"/>
    <w:rsid w:val="00DD1D8C"/>
    <w:rsid w:val="00DD236D"/>
    <w:rsid w:val="00DD266F"/>
    <w:rsid w:val="00DD2923"/>
    <w:rsid w:val="00DD2A9A"/>
    <w:rsid w:val="00DD30A4"/>
    <w:rsid w:val="00DD35A2"/>
    <w:rsid w:val="00DD363C"/>
    <w:rsid w:val="00DD3881"/>
    <w:rsid w:val="00DD3AE0"/>
    <w:rsid w:val="00DD3B17"/>
    <w:rsid w:val="00DD403B"/>
    <w:rsid w:val="00DD45E7"/>
    <w:rsid w:val="00DD48E5"/>
    <w:rsid w:val="00DD4D2F"/>
    <w:rsid w:val="00DD4F27"/>
    <w:rsid w:val="00DD50CE"/>
    <w:rsid w:val="00DD5A20"/>
    <w:rsid w:val="00DD5DB1"/>
    <w:rsid w:val="00DD60B8"/>
    <w:rsid w:val="00DD610B"/>
    <w:rsid w:val="00DD6927"/>
    <w:rsid w:val="00DD6B28"/>
    <w:rsid w:val="00DD6FF8"/>
    <w:rsid w:val="00DD72DC"/>
    <w:rsid w:val="00DD75C7"/>
    <w:rsid w:val="00DD7769"/>
    <w:rsid w:val="00DD7875"/>
    <w:rsid w:val="00DE0716"/>
    <w:rsid w:val="00DE0798"/>
    <w:rsid w:val="00DE08ED"/>
    <w:rsid w:val="00DE15DD"/>
    <w:rsid w:val="00DE2396"/>
    <w:rsid w:val="00DE25CE"/>
    <w:rsid w:val="00DE278F"/>
    <w:rsid w:val="00DE2A90"/>
    <w:rsid w:val="00DE313D"/>
    <w:rsid w:val="00DE332E"/>
    <w:rsid w:val="00DE35A2"/>
    <w:rsid w:val="00DE398D"/>
    <w:rsid w:val="00DE41D8"/>
    <w:rsid w:val="00DE43B5"/>
    <w:rsid w:val="00DE4A71"/>
    <w:rsid w:val="00DE4D07"/>
    <w:rsid w:val="00DE5504"/>
    <w:rsid w:val="00DE59EE"/>
    <w:rsid w:val="00DE5DC2"/>
    <w:rsid w:val="00DE6243"/>
    <w:rsid w:val="00DE62B4"/>
    <w:rsid w:val="00DE64F8"/>
    <w:rsid w:val="00DE6977"/>
    <w:rsid w:val="00DE6D0E"/>
    <w:rsid w:val="00DE70AF"/>
    <w:rsid w:val="00DE74B1"/>
    <w:rsid w:val="00DE75A6"/>
    <w:rsid w:val="00DE7E7A"/>
    <w:rsid w:val="00DF0005"/>
    <w:rsid w:val="00DF01B9"/>
    <w:rsid w:val="00DF03D1"/>
    <w:rsid w:val="00DF0406"/>
    <w:rsid w:val="00DF05C9"/>
    <w:rsid w:val="00DF065A"/>
    <w:rsid w:val="00DF06AB"/>
    <w:rsid w:val="00DF0DAE"/>
    <w:rsid w:val="00DF0E3E"/>
    <w:rsid w:val="00DF0EF8"/>
    <w:rsid w:val="00DF1A59"/>
    <w:rsid w:val="00DF239C"/>
    <w:rsid w:val="00DF24C4"/>
    <w:rsid w:val="00DF266D"/>
    <w:rsid w:val="00DF2795"/>
    <w:rsid w:val="00DF282B"/>
    <w:rsid w:val="00DF2C8F"/>
    <w:rsid w:val="00DF2D9F"/>
    <w:rsid w:val="00DF329C"/>
    <w:rsid w:val="00DF35D5"/>
    <w:rsid w:val="00DF3B84"/>
    <w:rsid w:val="00DF4353"/>
    <w:rsid w:val="00DF4E95"/>
    <w:rsid w:val="00DF5632"/>
    <w:rsid w:val="00DF5EF3"/>
    <w:rsid w:val="00DF611E"/>
    <w:rsid w:val="00DF6311"/>
    <w:rsid w:val="00DF68FA"/>
    <w:rsid w:val="00DF6B4D"/>
    <w:rsid w:val="00DF6ECA"/>
    <w:rsid w:val="00DF73E5"/>
    <w:rsid w:val="00DF76A2"/>
    <w:rsid w:val="00DF7819"/>
    <w:rsid w:val="00DF79C1"/>
    <w:rsid w:val="00DF7B10"/>
    <w:rsid w:val="00E00A1F"/>
    <w:rsid w:val="00E00B51"/>
    <w:rsid w:val="00E01005"/>
    <w:rsid w:val="00E01923"/>
    <w:rsid w:val="00E01E40"/>
    <w:rsid w:val="00E01F53"/>
    <w:rsid w:val="00E022DF"/>
    <w:rsid w:val="00E023E0"/>
    <w:rsid w:val="00E02418"/>
    <w:rsid w:val="00E0247B"/>
    <w:rsid w:val="00E0247E"/>
    <w:rsid w:val="00E0261D"/>
    <w:rsid w:val="00E02641"/>
    <w:rsid w:val="00E02A72"/>
    <w:rsid w:val="00E02C67"/>
    <w:rsid w:val="00E02FD8"/>
    <w:rsid w:val="00E03199"/>
    <w:rsid w:val="00E032EA"/>
    <w:rsid w:val="00E03B24"/>
    <w:rsid w:val="00E03E70"/>
    <w:rsid w:val="00E04367"/>
    <w:rsid w:val="00E04C6A"/>
    <w:rsid w:val="00E04F7A"/>
    <w:rsid w:val="00E05333"/>
    <w:rsid w:val="00E05B3F"/>
    <w:rsid w:val="00E05D4B"/>
    <w:rsid w:val="00E05D6C"/>
    <w:rsid w:val="00E05F7B"/>
    <w:rsid w:val="00E060A2"/>
    <w:rsid w:val="00E06253"/>
    <w:rsid w:val="00E0656F"/>
    <w:rsid w:val="00E0665E"/>
    <w:rsid w:val="00E070E4"/>
    <w:rsid w:val="00E072F7"/>
    <w:rsid w:val="00E07560"/>
    <w:rsid w:val="00E07636"/>
    <w:rsid w:val="00E07B3C"/>
    <w:rsid w:val="00E07BF6"/>
    <w:rsid w:val="00E100F8"/>
    <w:rsid w:val="00E10666"/>
    <w:rsid w:val="00E106D7"/>
    <w:rsid w:val="00E10941"/>
    <w:rsid w:val="00E10AE0"/>
    <w:rsid w:val="00E111B0"/>
    <w:rsid w:val="00E11CBA"/>
    <w:rsid w:val="00E11E5A"/>
    <w:rsid w:val="00E11FB0"/>
    <w:rsid w:val="00E12199"/>
    <w:rsid w:val="00E1236B"/>
    <w:rsid w:val="00E12C32"/>
    <w:rsid w:val="00E12DA3"/>
    <w:rsid w:val="00E13037"/>
    <w:rsid w:val="00E132CA"/>
    <w:rsid w:val="00E133D9"/>
    <w:rsid w:val="00E137F0"/>
    <w:rsid w:val="00E138ED"/>
    <w:rsid w:val="00E13C26"/>
    <w:rsid w:val="00E140BE"/>
    <w:rsid w:val="00E140D2"/>
    <w:rsid w:val="00E14397"/>
    <w:rsid w:val="00E14CE8"/>
    <w:rsid w:val="00E15203"/>
    <w:rsid w:val="00E154D9"/>
    <w:rsid w:val="00E15C93"/>
    <w:rsid w:val="00E1627B"/>
    <w:rsid w:val="00E16301"/>
    <w:rsid w:val="00E16A1D"/>
    <w:rsid w:val="00E17559"/>
    <w:rsid w:val="00E17AB9"/>
    <w:rsid w:val="00E17E13"/>
    <w:rsid w:val="00E204EF"/>
    <w:rsid w:val="00E20EDE"/>
    <w:rsid w:val="00E20F95"/>
    <w:rsid w:val="00E21528"/>
    <w:rsid w:val="00E21E8E"/>
    <w:rsid w:val="00E23174"/>
    <w:rsid w:val="00E233CE"/>
    <w:rsid w:val="00E235E9"/>
    <w:rsid w:val="00E23626"/>
    <w:rsid w:val="00E23859"/>
    <w:rsid w:val="00E23A02"/>
    <w:rsid w:val="00E23C8A"/>
    <w:rsid w:val="00E24497"/>
    <w:rsid w:val="00E25199"/>
    <w:rsid w:val="00E2542D"/>
    <w:rsid w:val="00E25591"/>
    <w:rsid w:val="00E257F4"/>
    <w:rsid w:val="00E25CFC"/>
    <w:rsid w:val="00E261EC"/>
    <w:rsid w:val="00E26854"/>
    <w:rsid w:val="00E26885"/>
    <w:rsid w:val="00E26AA2"/>
    <w:rsid w:val="00E26C0D"/>
    <w:rsid w:val="00E26E7E"/>
    <w:rsid w:val="00E26EB5"/>
    <w:rsid w:val="00E27283"/>
    <w:rsid w:val="00E27578"/>
    <w:rsid w:val="00E276D8"/>
    <w:rsid w:val="00E27E66"/>
    <w:rsid w:val="00E27FCB"/>
    <w:rsid w:val="00E30A2F"/>
    <w:rsid w:val="00E31067"/>
    <w:rsid w:val="00E3181D"/>
    <w:rsid w:val="00E3184D"/>
    <w:rsid w:val="00E31952"/>
    <w:rsid w:val="00E3234C"/>
    <w:rsid w:val="00E327C8"/>
    <w:rsid w:val="00E3280D"/>
    <w:rsid w:val="00E3295C"/>
    <w:rsid w:val="00E330C6"/>
    <w:rsid w:val="00E3320F"/>
    <w:rsid w:val="00E3327F"/>
    <w:rsid w:val="00E3340C"/>
    <w:rsid w:val="00E334F6"/>
    <w:rsid w:val="00E33804"/>
    <w:rsid w:val="00E33C14"/>
    <w:rsid w:val="00E34207"/>
    <w:rsid w:val="00E343D9"/>
    <w:rsid w:val="00E34C47"/>
    <w:rsid w:val="00E34E05"/>
    <w:rsid w:val="00E35029"/>
    <w:rsid w:val="00E350A4"/>
    <w:rsid w:val="00E350FA"/>
    <w:rsid w:val="00E352B4"/>
    <w:rsid w:val="00E35859"/>
    <w:rsid w:val="00E35D55"/>
    <w:rsid w:val="00E36335"/>
    <w:rsid w:val="00E36892"/>
    <w:rsid w:val="00E3695A"/>
    <w:rsid w:val="00E36975"/>
    <w:rsid w:val="00E36B16"/>
    <w:rsid w:val="00E36E1D"/>
    <w:rsid w:val="00E3708D"/>
    <w:rsid w:val="00E371DF"/>
    <w:rsid w:val="00E374AF"/>
    <w:rsid w:val="00E375D4"/>
    <w:rsid w:val="00E379D3"/>
    <w:rsid w:val="00E37D58"/>
    <w:rsid w:val="00E400F9"/>
    <w:rsid w:val="00E40323"/>
    <w:rsid w:val="00E405B2"/>
    <w:rsid w:val="00E40FAF"/>
    <w:rsid w:val="00E41403"/>
    <w:rsid w:val="00E414F3"/>
    <w:rsid w:val="00E41BE3"/>
    <w:rsid w:val="00E41F24"/>
    <w:rsid w:val="00E425A0"/>
    <w:rsid w:val="00E42709"/>
    <w:rsid w:val="00E4299F"/>
    <w:rsid w:val="00E42E4B"/>
    <w:rsid w:val="00E42EA8"/>
    <w:rsid w:val="00E42EC6"/>
    <w:rsid w:val="00E432CA"/>
    <w:rsid w:val="00E4374D"/>
    <w:rsid w:val="00E43E12"/>
    <w:rsid w:val="00E440FA"/>
    <w:rsid w:val="00E44217"/>
    <w:rsid w:val="00E44503"/>
    <w:rsid w:val="00E44E47"/>
    <w:rsid w:val="00E4525D"/>
    <w:rsid w:val="00E45568"/>
    <w:rsid w:val="00E45F74"/>
    <w:rsid w:val="00E463F2"/>
    <w:rsid w:val="00E46525"/>
    <w:rsid w:val="00E4665A"/>
    <w:rsid w:val="00E46929"/>
    <w:rsid w:val="00E46A09"/>
    <w:rsid w:val="00E47067"/>
    <w:rsid w:val="00E472F1"/>
    <w:rsid w:val="00E47D09"/>
    <w:rsid w:val="00E47D94"/>
    <w:rsid w:val="00E47EE5"/>
    <w:rsid w:val="00E47F02"/>
    <w:rsid w:val="00E50133"/>
    <w:rsid w:val="00E501E0"/>
    <w:rsid w:val="00E502BA"/>
    <w:rsid w:val="00E506CC"/>
    <w:rsid w:val="00E50B7E"/>
    <w:rsid w:val="00E50F71"/>
    <w:rsid w:val="00E51464"/>
    <w:rsid w:val="00E51E36"/>
    <w:rsid w:val="00E51EE2"/>
    <w:rsid w:val="00E5286D"/>
    <w:rsid w:val="00E52E27"/>
    <w:rsid w:val="00E53760"/>
    <w:rsid w:val="00E53F07"/>
    <w:rsid w:val="00E54A96"/>
    <w:rsid w:val="00E54D22"/>
    <w:rsid w:val="00E54DF3"/>
    <w:rsid w:val="00E553E0"/>
    <w:rsid w:val="00E55859"/>
    <w:rsid w:val="00E5589A"/>
    <w:rsid w:val="00E55D2B"/>
    <w:rsid w:val="00E5609B"/>
    <w:rsid w:val="00E5675B"/>
    <w:rsid w:val="00E56A35"/>
    <w:rsid w:val="00E56E74"/>
    <w:rsid w:val="00E5721A"/>
    <w:rsid w:val="00E574A8"/>
    <w:rsid w:val="00E5789C"/>
    <w:rsid w:val="00E57994"/>
    <w:rsid w:val="00E57C83"/>
    <w:rsid w:val="00E57E9B"/>
    <w:rsid w:val="00E60667"/>
    <w:rsid w:val="00E60988"/>
    <w:rsid w:val="00E60B2D"/>
    <w:rsid w:val="00E61632"/>
    <w:rsid w:val="00E6170B"/>
    <w:rsid w:val="00E61D52"/>
    <w:rsid w:val="00E62B21"/>
    <w:rsid w:val="00E62FB7"/>
    <w:rsid w:val="00E62FB9"/>
    <w:rsid w:val="00E630BE"/>
    <w:rsid w:val="00E6379C"/>
    <w:rsid w:val="00E63D71"/>
    <w:rsid w:val="00E64142"/>
    <w:rsid w:val="00E6470D"/>
    <w:rsid w:val="00E648CA"/>
    <w:rsid w:val="00E6494E"/>
    <w:rsid w:val="00E64A66"/>
    <w:rsid w:val="00E654C9"/>
    <w:rsid w:val="00E659DC"/>
    <w:rsid w:val="00E660EE"/>
    <w:rsid w:val="00E663ED"/>
    <w:rsid w:val="00E66514"/>
    <w:rsid w:val="00E66588"/>
    <w:rsid w:val="00E66A25"/>
    <w:rsid w:val="00E66B1F"/>
    <w:rsid w:val="00E67067"/>
    <w:rsid w:val="00E679DD"/>
    <w:rsid w:val="00E67D77"/>
    <w:rsid w:val="00E707AC"/>
    <w:rsid w:val="00E70862"/>
    <w:rsid w:val="00E70876"/>
    <w:rsid w:val="00E708C1"/>
    <w:rsid w:val="00E7100C"/>
    <w:rsid w:val="00E7116F"/>
    <w:rsid w:val="00E71212"/>
    <w:rsid w:val="00E71E0C"/>
    <w:rsid w:val="00E7275C"/>
    <w:rsid w:val="00E72AE3"/>
    <w:rsid w:val="00E73179"/>
    <w:rsid w:val="00E73673"/>
    <w:rsid w:val="00E738A5"/>
    <w:rsid w:val="00E73B80"/>
    <w:rsid w:val="00E73FCC"/>
    <w:rsid w:val="00E74264"/>
    <w:rsid w:val="00E7441C"/>
    <w:rsid w:val="00E74469"/>
    <w:rsid w:val="00E749B5"/>
    <w:rsid w:val="00E74BD7"/>
    <w:rsid w:val="00E7528A"/>
    <w:rsid w:val="00E758BB"/>
    <w:rsid w:val="00E760E5"/>
    <w:rsid w:val="00E76302"/>
    <w:rsid w:val="00E7639B"/>
    <w:rsid w:val="00E76485"/>
    <w:rsid w:val="00E76BF8"/>
    <w:rsid w:val="00E76DB8"/>
    <w:rsid w:val="00E77410"/>
    <w:rsid w:val="00E77F14"/>
    <w:rsid w:val="00E80FBB"/>
    <w:rsid w:val="00E81138"/>
    <w:rsid w:val="00E8154C"/>
    <w:rsid w:val="00E8171D"/>
    <w:rsid w:val="00E81B8B"/>
    <w:rsid w:val="00E81FA9"/>
    <w:rsid w:val="00E82053"/>
    <w:rsid w:val="00E822FB"/>
    <w:rsid w:val="00E83AD1"/>
    <w:rsid w:val="00E83BB4"/>
    <w:rsid w:val="00E8421A"/>
    <w:rsid w:val="00E84DFF"/>
    <w:rsid w:val="00E84E26"/>
    <w:rsid w:val="00E85210"/>
    <w:rsid w:val="00E85C22"/>
    <w:rsid w:val="00E8619C"/>
    <w:rsid w:val="00E8637F"/>
    <w:rsid w:val="00E867BE"/>
    <w:rsid w:val="00E879EC"/>
    <w:rsid w:val="00E87E27"/>
    <w:rsid w:val="00E90289"/>
    <w:rsid w:val="00E9083D"/>
    <w:rsid w:val="00E9139B"/>
    <w:rsid w:val="00E91A3E"/>
    <w:rsid w:val="00E91E75"/>
    <w:rsid w:val="00E9259E"/>
    <w:rsid w:val="00E927E6"/>
    <w:rsid w:val="00E9296D"/>
    <w:rsid w:val="00E935A3"/>
    <w:rsid w:val="00E9396E"/>
    <w:rsid w:val="00E93C7B"/>
    <w:rsid w:val="00E93CBF"/>
    <w:rsid w:val="00E93EFC"/>
    <w:rsid w:val="00E93FE7"/>
    <w:rsid w:val="00E945C3"/>
    <w:rsid w:val="00E946A4"/>
    <w:rsid w:val="00E94CDF"/>
    <w:rsid w:val="00E94DEA"/>
    <w:rsid w:val="00E950F8"/>
    <w:rsid w:val="00E953E0"/>
    <w:rsid w:val="00E95513"/>
    <w:rsid w:val="00E959CE"/>
    <w:rsid w:val="00E961EB"/>
    <w:rsid w:val="00E963D5"/>
    <w:rsid w:val="00E96A81"/>
    <w:rsid w:val="00E96B69"/>
    <w:rsid w:val="00EA0404"/>
    <w:rsid w:val="00EA0680"/>
    <w:rsid w:val="00EA0719"/>
    <w:rsid w:val="00EA0877"/>
    <w:rsid w:val="00EA08E8"/>
    <w:rsid w:val="00EA0DA7"/>
    <w:rsid w:val="00EA1304"/>
    <w:rsid w:val="00EA134A"/>
    <w:rsid w:val="00EA14A9"/>
    <w:rsid w:val="00EA18BF"/>
    <w:rsid w:val="00EA1CCB"/>
    <w:rsid w:val="00EA1D26"/>
    <w:rsid w:val="00EA1D8D"/>
    <w:rsid w:val="00EA366B"/>
    <w:rsid w:val="00EA37C4"/>
    <w:rsid w:val="00EA384A"/>
    <w:rsid w:val="00EA39D4"/>
    <w:rsid w:val="00EA3EB9"/>
    <w:rsid w:val="00EA4B16"/>
    <w:rsid w:val="00EA4D4F"/>
    <w:rsid w:val="00EA51DE"/>
    <w:rsid w:val="00EA53DA"/>
    <w:rsid w:val="00EA54D1"/>
    <w:rsid w:val="00EA56E5"/>
    <w:rsid w:val="00EA571D"/>
    <w:rsid w:val="00EA5CE0"/>
    <w:rsid w:val="00EA5D4E"/>
    <w:rsid w:val="00EA5F94"/>
    <w:rsid w:val="00EA604B"/>
    <w:rsid w:val="00EA73F8"/>
    <w:rsid w:val="00EA79AF"/>
    <w:rsid w:val="00EA7A71"/>
    <w:rsid w:val="00EA7D9C"/>
    <w:rsid w:val="00EB03D0"/>
    <w:rsid w:val="00EB059B"/>
    <w:rsid w:val="00EB08C0"/>
    <w:rsid w:val="00EB0E80"/>
    <w:rsid w:val="00EB11AD"/>
    <w:rsid w:val="00EB1302"/>
    <w:rsid w:val="00EB14AD"/>
    <w:rsid w:val="00EB14D6"/>
    <w:rsid w:val="00EB18A1"/>
    <w:rsid w:val="00EB1CB6"/>
    <w:rsid w:val="00EB1F9A"/>
    <w:rsid w:val="00EB204A"/>
    <w:rsid w:val="00EB204B"/>
    <w:rsid w:val="00EB21CA"/>
    <w:rsid w:val="00EB2231"/>
    <w:rsid w:val="00EB2506"/>
    <w:rsid w:val="00EB2B6A"/>
    <w:rsid w:val="00EB2BB2"/>
    <w:rsid w:val="00EB2C10"/>
    <w:rsid w:val="00EB2FEF"/>
    <w:rsid w:val="00EB337E"/>
    <w:rsid w:val="00EB3568"/>
    <w:rsid w:val="00EB3680"/>
    <w:rsid w:val="00EB38D2"/>
    <w:rsid w:val="00EB3BD3"/>
    <w:rsid w:val="00EB3D9A"/>
    <w:rsid w:val="00EB434E"/>
    <w:rsid w:val="00EB453B"/>
    <w:rsid w:val="00EB45CA"/>
    <w:rsid w:val="00EB4AD8"/>
    <w:rsid w:val="00EB4EC6"/>
    <w:rsid w:val="00EB5219"/>
    <w:rsid w:val="00EB529A"/>
    <w:rsid w:val="00EB5456"/>
    <w:rsid w:val="00EB5B92"/>
    <w:rsid w:val="00EB5C74"/>
    <w:rsid w:val="00EB64DE"/>
    <w:rsid w:val="00EB652D"/>
    <w:rsid w:val="00EB6902"/>
    <w:rsid w:val="00EB69B9"/>
    <w:rsid w:val="00EB6B0F"/>
    <w:rsid w:val="00EB70A0"/>
    <w:rsid w:val="00EB71A9"/>
    <w:rsid w:val="00EB7902"/>
    <w:rsid w:val="00EB79F3"/>
    <w:rsid w:val="00EC0592"/>
    <w:rsid w:val="00EC11AA"/>
    <w:rsid w:val="00EC21F6"/>
    <w:rsid w:val="00EC3BA3"/>
    <w:rsid w:val="00EC435E"/>
    <w:rsid w:val="00EC4740"/>
    <w:rsid w:val="00EC4BF8"/>
    <w:rsid w:val="00EC4C69"/>
    <w:rsid w:val="00EC5137"/>
    <w:rsid w:val="00EC5C50"/>
    <w:rsid w:val="00EC61BA"/>
    <w:rsid w:val="00EC7184"/>
    <w:rsid w:val="00EC7253"/>
    <w:rsid w:val="00EC74D5"/>
    <w:rsid w:val="00EC7972"/>
    <w:rsid w:val="00EC7A76"/>
    <w:rsid w:val="00EC7D8C"/>
    <w:rsid w:val="00ED0033"/>
    <w:rsid w:val="00ED0AD5"/>
    <w:rsid w:val="00ED0C35"/>
    <w:rsid w:val="00ED0E92"/>
    <w:rsid w:val="00ED1234"/>
    <w:rsid w:val="00ED142B"/>
    <w:rsid w:val="00ED1B57"/>
    <w:rsid w:val="00ED216C"/>
    <w:rsid w:val="00ED284A"/>
    <w:rsid w:val="00ED28FE"/>
    <w:rsid w:val="00ED2906"/>
    <w:rsid w:val="00ED2D2C"/>
    <w:rsid w:val="00ED2D3A"/>
    <w:rsid w:val="00ED2DD6"/>
    <w:rsid w:val="00ED31B8"/>
    <w:rsid w:val="00ED3248"/>
    <w:rsid w:val="00ED3328"/>
    <w:rsid w:val="00ED33E6"/>
    <w:rsid w:val="00ED3B2B"/>
    <w:rsid w:val="00ED3C78"/>
    <w:rsid w:val="00ED43AB"/>
    <w:rsid w:val="00ED4C7F"/>
    <w:rsid w:val="00ED5282"/>
    <w:rsid w:val="00ED567C"/>
    <w:rsid w:val="00ED6399"/>
    <w:rsid w:val="00ED6494"/>
    <w:rsid w:val="00ED6BED"/>
    <w:rsid w:val="00ED6FB5"/>
    <w:rsid w:val="00ED7A87"/>
    <w:rsid w:val="00ED7E0C"/>
    <w:rsid w:val="00EE04C9"/>
    <w:rsid w:val="00EE0974"/>
    <w:rsid w:val="00EE1121"/>
    <w:rsid w:val="00EE11BB"/>
    <w:rsid w:val="00EE1268"/>
    <w:rsid w:val="00EE1BC6"/>
    <w:rsid w:val="00EE1ECD"/>
    <w:rsid w:val="00EE29AA"/>
    <w:rsid w:val="00EE2AFF"/>
    <w:rsid w:val="00EE2E0C"/>
    <w:rsid w:val="00EE3281"/>
    <w:rsid w:val="00EE38BF"/>
    <w:rsid w:val="00EE4596"/>
    <w:rsid w:val="00EE4B0A"/>
    <w:rsid w:val="00EE4E59"/>
    <w:rsid w:val="00EE4EEC"/>
    <w:rsid w:val="00EE4F27"/>
    <w:rsid w:val="00EE508B"/>
    <w:rsid w:val="00EE546D"/>
    <w:rsid w:val="00EE5490"/>
    <w:rsid w:val="00EE55E5"/>
    <w:rsid w:val="00EE5B1E"/>
    <w:rsid w:val="00EE5F5A"/>
    <w:rsid w:val="00EE609B"/>
    <w:rsid w:val="00EE6321"/>
    <w:rsid w:val="00EE67C4"/>
    <w:rsid w:val="00EE6898"/>
    <w:rsid w:val="00EE6E94"/>
    <w:rsid w:val="00EF0171"/>
    <w:rsid w:val="00EF0794"/>
    <w:rsid w:val="00EF0CD8"/>
    <w:rsid w:val="00EF10B1"/>
    <w:rsid w:val="00EF1689"/>
    <w:rsid w:val="00EF1A65"/>
    <w:rsid w:val="00EF1ECB"/>
    <w:rsid w:val="00EF1F68"/>
    <w:rsid w:val="00EF2319"/>
    <w:rsid w:val="00EF23A1"/>
    <w:rsid w:val="00EF2583"/>
    <w:rsid w:val="00EF2868"/>
    <w:rsid w:val="00EF2BB8"/>
    <w:rsid w:val="00EF2CC3"/>
    <w:rsid w:val="00EF2FC1"/>
    <w:rsid w:val="00EF39C5"/>
    <w:rsid w:val="00EF406F"/>
    <w:rsid w:val="00EF4CF2"/>
    <w:rsid w:val="00EF5124"/>
    <w:rsid w:val="00EF598C"/>
    <w:rsid w:val="00EF6120"/>
    <w:rsid w:val="00EF62BF"/>
    <w:rsid w:val="00EF62F0"/>
    <w:rsid w:val="00EF6634"/>
    <w:rsid w:val="00EF6B02"/>
    <w:rsid w:val="00EF6F67"/>
    <w:rsid w:val="00EF7389"/>
    <w:rsid w:val="00EF740F"/>
    <w:rsid w:val="00EF7559"/>
    <w:rsid w:val="00EF7908"/>
    <w:rsid w:val="00EF7938"/>
    <w:rsid w:val="00EF7E3C"/>
    <w:rsid w:val="00F00313"/>
    <w:rsid w:val="00F0036F"/>
    <w:rsid w:val="00F0043B"/>
    <w:rsid w:val="00F0058C"/>
    <w:rsid w:val="00F00818"/>
    <w:rsid w:val="00F0081E"/>
    <w:rsid w:val="00F00981"/>
    <w:rsid w:val="00F009C3"/>
    <w:rsid w:val="00F00D69"/>
    <w:rsid w:val="00F0181D"/>
    <w:rsid w:val="00F022A5"/>
    <w:rsid w:val="00F0237B"/>
    <w:rsid w:val="00F02BB4"/>
    <w:rsid w:val="00F043AE"/>
    <w:rsid w:val="00F04532"/>
    <w:rsid w:val="00F04702"/>
    <w:rsid w:val="00F0496A"/>
    <w:rsid w:val="00F04A91"/>
    <w:rsid w:val="00F04B14"/>
    <w:rsid w:val="00F04D6A"/>
    <w:rsid w:val="00F04FB1"/>
    <w:rsid w:val="00F0557B"/>
    <w:rsid w:val="00F05738"/>
    <w:rsid w:val="00F0576E"/>
    <w:rsid w:val="00F05917"/>
    <w:rsid w:val="00F065B6"/>
    <w:rsid w:val="00F067E0"/>
    <w:rsid w:val="00F06A7B"/>
    <w:rsid w:val="00F06AB9"/>
    <w:rsid w:val="00F06BCD"/>
    <w:rsid w:val="00F07A98"/>
    <w:rsid w:val="00F07BF2"/>
    <w:rsid w:val="00F07D0F"/>
    <w:rsid w:val="00F100D0"/>
    <w:rsid w:val="00F101AF"/>
    <w:rsid w:val="00F107E2"/>
    <w:rsid w:val="00F10D3C"/>
    <w:rsid w:val="00F12787"/>
    <w:rsid w:val="00F12E58"/>
    <w:rsid w:val="00F12F18"/>
    <w:rsid w:val="00F13414"/>
    <w:rsid w:val="00F135E9"/>
    <w:rsid w:val="00F136D0"/>
    <w:rsid w:val="00F13888"/>
    <w:rsid w:val="00F13A53"/>
    <w:rsid w:val="00F13E6C"/>
    <w:rsid w:val="00F14540"/>
    <w:rsid w:val="00F149F7"/>
    <w:rsid w:val="00F14E44"/>
    <w:rsid w:val="00F155BD"/>
    <w:rsid w:val="00F15C76"/>
    <w:rsid w:val="00F17546"/>
    <w:rsid w:val="00F177F9"/>
    <w:rsid w:val="00F17A49"/>
    <w:rsid w:val="00F17E12"/>
    <w:rsid w:val="00F200D0"/>
    <w:rsid w:val="00F202D4"/>
    <w:rsid w:val="00F2058F"/>
    <w:rsid w:val="00F20C01"/>
    <w:rsid w:val="00F20C24"/>
    <w:rsid w:val="00F20D6D"/>
    <w:rsid w:val="00F2160B"/>
    <w:rsid w:val="00F2162F"/>
    <w:rsid w:val="00F2164D"/>
    <w:rsid w:val="00F21653"/>
    <w:rsid w:val="00F22026"/>
    <w:rsid w:val="00F22197"/>
    <w:rsid w:val="00F2269D"/>
    <w:rsid w:val="00F227DD"/>
    <w:rsid w:val="00F22846"/>
    <w:rsid w:val="00F22974"/>
    <w:rsid w:val="00F22A16"/>
    <w:rsid w:val="00F22BE5"/>
    <w:rsid w:val="00F22E74"/>
    <w:rsid w:val="00F2317B"/>
    <w:rsid w:val="00F2390A"/>
    <w:rsid w:val="00F23AAD"/>
    <w:rsid w:val="00F24208"/>
    <w:rsid w:val="00F2439C"/>
    <w:rsid w:val="00F245B1"/>
    <w:rsid w:val="00F24929"/>
    <w:rsid w:val="00F24F34"/>
    <w:rsid w:val="00F253D2"/>
    <w:rsid w:val="00F254A3"/>
    <w:rsid w:val="00F2603F"/>
    <w:rsid w:val="00F26211"/>
    <w:rsid w:val="00F2640C"/>
    <w:rsid w:val="00F265AD"/>
    <w:rsid w:val="00F26694"/>
    <w:rsid w:val="00F267FB"/>
    <w:rsid w:val="00F269A1"/>
    <w:rsid w:val="00F26AF5"/>
    <w:rsid w:val="00F26C49"/>
    <w:rsid w:val="00F26E23"/>
    <w:rsid w:val="00F26FED"/>
    <w:rsid w:val="00F27008"/>
    <w:rsid w:val="00F2758A"/>
    <w:rsid w:val="00F276FB"/>
    <w:rsid w:val="00F27774"/>
    <w:rsid w:val="00F27F8E"/>
    <w:rsid w:val="00F3010F"/>
    <w:rsid w:val="00F31BA3"/>
    <w:rsid w:val="00F32093"/>
    <w:rsid w:val="00F32190"/>
    <w:rsid w:val="00F32265"/>
    <w:rsid w:val="00F32598"/>
    <w:rsid w:val="00F33266"/>
    <w:rsid w:val="00F332AE"/>
    <w:rsid w:val="00F3334E"/>
    <w:rsid w:val="00F337B9"/>
    <w:rsid w:val="00F337CF"/>
    <w:rsid w:val="00F33A50"/>
    <w:rsid w:val="00F33A7F"/>
    <w:rsid w:val="00F342D8"/>
    <w:rsid w:val="00F34E61"/>
    <w:rsid w:val="00F3581C"/>
    <w:rsid w:val="00F35832"/>
    <w:rsid w:val="00F35846"/>
    <w:rsid w:val="00F35AD7"/>
    <w:rsid w:val="00F35D79"/>
    <w:rsid w:val="00F35D99"/>
    <w:rsid w:val="00F35E95"/>
    <w:rsid w:val="00F35F0F"/>
    <w:rsid w:val="00F366AB"/>
    <w:rsid w:val="00F368E5"/>
    <w:rsid w:val="00F36D39"/>
    <w:rsid w:val="00F3704E"/>
    <w:rsid w:val="00F371B3"/>
    <w:rsid w:val="00F37218"/>
    <w:rsid w:val="00F37843"/>
    <w:rsid w:val="00F37945"/>
    <w:rsid w:val="00F40309"/>
    <w:rsid w:val="00F406DA"/>
    <w:rsid w:val="00F40B77"/>
    <w:rsid w:val="00F40CA5"/>
    <w:rsid w:val="00F40F1A"/>
    <w:rsid w:val="00F41847"/>
    <w:rsid w:val="00F41938"/>
    <w:rsid w:val="00F419B1"/>
    <w:rsid w:val="00F425F3"/>
    <w:rsid w:val="00F42B70"/>
    <w:rsid w:val="00F42CAE"/>
    <w:rsid w:val="00F42E0B"/>
    <w:rsid w:val="00F434D5"/>
    <w:rsid w:val="00F43518"/>
    <w:rsid w:val="00F435F5"/>
    <w:rsid w:val="00F43BBC"/>
    <w:rsid w:val="00F43FEB"/>
    <w:rsid w:val="00F442B9"/>
    <w:rsid w:val="00F442F7"/>
    <w:rsid w:val="00F443B2"/>
    <w:rsid w:val="00F4491C"/>
    <w:rsid w:val="00F44D07"/>
    <w:rsid w:val="00F44FC8"/>
    <w:rsid w:val="00F45555"/>
    <w:rsid w:val="00F4555A"/>
    <w:rsid w:val="00F45CFD"/>
    <w:rsid w:val="00F45E2F"/>
    <w:rsid w:val="00F45F38"/>
    <w:rsid w:val="00F46360"/>
    <w:rsid w:val="00F464A3"/>
    <w:rsid w:val="00F465C1"/>
    <w:rsid w:val="00F466B0"/>
    <w:rsid w:val="00F467EE"/>
    <w:rsid w:val="00F46BE1"/>
    <w:rsid w:val="00F46C6B"/>
    <w:rsid w:val="00F47497"/>
    <w:rsid w:val="00F477AC"/>
    <w:rsid w:val="00F47950"/>
    <w:rsid w:val="00F479E1"/>
    <w:rsid w:val="00F5061B"/>
    <w:rsid w:val="00F5077C"/>
    <w:rsid w:val="00F507F4"/>
    <w:rsid w:val="00F50CC5"/>
    <w:rsid w:val="00F50DC2"/>
    <w:rsid w:val="00F51383"/>
    <w:rsid w:val="00F51C27"/>
    <w:rsid w:val="00F51FB3"/>
    <w:rsid w:val="00F52630"/>
    <w:rsid w:val="00F52CC6"/>
    <w:rsid w:val="00F52EB4"/>
    <w:rsid w:val="00F5330C"/>
    <w:rsid w:val="00F537A2"/>
    <w:rsid w:val="00F53CFD"/>
    <w:rsid w:val="00F546B3"/>
    <w:rsid w:val="00F546B6"/>
    <w:rsid w:val="00F547BB"/>
    <w:rsid w:val="00F54FE2"/>
    <w:rsid w:val="00F5513C"/>
    <w:rsid w:val="00F5596A"/>
    <w:rsid w:val="00F55F2E"/>
    <w:rsid w:val="00F5620F"/>
    <w:rsid w:val="00F56283"/>
    <w:rsid w:val="00F56B39"/>
    <w:rsid w:val="00F571A6"/>
    <w:rsid w:val="00F5720F"/>
    <w:rsid w:val="00F5722B"/>
    <w:rsid w:val="00F578F7"/>
    <w:rsid w:val="00F57F61"/>
    <w:rsid w:val="00F6068E"/>
    <w:rsid w:val="00F60E47"/>
    <w:rsid w:val="00F61248"/>
    <w:rsid w:val="00F61436"/>
    <w:rsid w:val="00F616B7"/>
    <w:rsid w:val="00F61B27"/>
    <w:rsid w:val="00F6201D"/>
    <w:rsid w:val="00F62B8F"/>
    <w:rsid w:val="00F62BED"/>
    <w:rsid w:val="00F63047"/>
    <w:rsid w:val="00F63196"/>
    <w:rsid w:val="00F63334"/>
    <w:rsid w:val="00F6372C"/>
    <w:rsid w:val="00F637E7"/>
    <w:rsid w:val="00F638C3"/>
    <w:rsid w:val="00F63D04"/>
    <w:rsid w:val="00F63FDF"/>
    <w:rsid w:val="00F6400F"/>
    <w:rsid w:val="00F6492D"/>
    <w:rsid w:val="00F6498C"/>
    <w:rsid w:val="00F64BF2"/>
    <w:rsid w:val="00F64F28"/>
    <w:rsid w:val="00F6504C"/>
    <w:rsid w:val="00F652AB"/>
    <w:rsid w:val="00F6543E"/>
    <w:rsid w:val="00F6547B"/>
    <w:rsid w:val="00F65B63"/>
    <w:rsid w:val="00F6620F"/>
    <w:rsid w:val="00F66A3D"/>
    <w:rsid w:val="00F66B3F"/>
    <w:rsid w:val="00F67016"/>
    <w:rsid w:val="00F677E1"/>
    <w:rsid w:val="00F679EF"/>
    <w:rsid w:val="00F67BA9"/>
    <w:rsid w:val="00F67F40"/>
    <w:rsid w:val="00F705D8"/>
    <w:rsid w:val="00F707C1"/>
    <w:rsid w:val="00F70880"/>
    <w:rsid w:val="00F7109C"/>
    <w:rsid w:val="00F7115D"/>
    <w:rsid w:val="00F711CE"/>
    <w:rsid w:val="00F7148E"/>
    <w:rsid w:val="00F714BC"/>
    <w:rsid w:val="00F71532"/>
    <w:rsid w:val="00F71B07"/>
    <w:rsid w:val="00F71B6F"/>
    <w:rsid w:val="00F72158"/>
    <w:rsid w:val="00F7235F"/>
    <w:rsid w:val="00F72537"/>
    <w:rsid w:val="00F725A1"/>
    <w:rsid w:val="00F731C7"/>
    <w:rsid w:val="00F733D4"/>
    <w:rsid w:val="00F74679"/>
    <w:rsid w:val="00F747D4"/>
    <w:rsid w:val="00F74803"/>
    <w:rsid w:val="00F74BDD"/>
    <w:rsid w:val="00F756F5"/>
    <w:rsid w:val="00F757A8"/>
    <w:rsid w:val="00F75849"/>
    <w:rsid w:val="00F7626F"/>
    <w:rsid w:val="00F769A1"/>
    <w:rsid w:val="00F76EC1"/>
    <w:rsid w:val="00F77580"/>
    <w:rsid w:val="00F77739"/>
    <w:rsid w:val="00F777C7"/>
    <w:rsid w:val="00F77C13"/>
    <w:rsid w:val="00F77F58"/>
    <w:rsid w:val="00F80753"/>
    <w:rsid w:val="00F809A0"/>
    <w:rsid w:val="00F80ACA"/>
    <w:rsid w:val="00F80E9F"/>
    <w:rsid w:val="00F81588"/>
    <w:rsid w:val="00F8185D"/>
    <w:rsid w:val="00F81B3C"/>
    <w:rsid w:val="00F81C3A"/>
    <w:rsid w:val="00F81DF9"/>
    <w:rsid w:val="00F81E1D"/>
    <w:rsid w:val="00F820A7"/>
    <w:rsid w:val="00F82B61"/>
    <w:rsid w:val="00F82F3A"/>
    <w:rsid w:val="00F8306B"/>
    <w:rsid w:val="00F8362C"/>
    <w:rsid w:val="00F839F9"/>
    <w:rsid w:val="00F83D9B"/>
    <w:rsid w:val="00F84228"/>
    <w:rsid w:val="00F84A1A"/>
    <w:rsid w:val="00F84B65"/>
    <w:rsid w:val="00F84CBF"/>
    <w:rsid w:val="00F84FEA"/>
    <w:rsid w:val="00F851CE"/>
    <w:rsid w:val="00F851E3"/>
    <w:rsid w:val="00F85317"/>
    <w:rsid w:val="00F8599F"/>
    <w:rsid w:val="00F85CB9"/>
    <w:rsid w:val="00F86333"/>
    <w:rsid w:val="00F866CA"/>
    <w:rsid w:val="00F8690B"/>
    <w:rsid w:val="00F86EB9"/>
    <w:rsid w:val="00F86F5A"/>
    <w:rsid w:val="00F87152"/>
    <w:rsid w:val="00F87546"/>
    <w:rsid w:val="00F87550"/>
    <w:rsid w:val="00F8796D"/>
    <w:rsid w:val="00F87EA7"/>
    <w:rsid w:val="00F90AF4"/>
    <w:rsid w:val="00F90BA9"/>
    <w:rsid w:val="00F9125B"/>
    <w:rsid w:val="00F9136E"/>
    <w:rsid w:val="00F91C96"/>
    <w:rsid w:val="00F91CA0"/>
    <w:rsid w:val="00F91E7E"/>
    <w:rsid w:val="00F92578"/>
    <w:rsid w:val="00F925EF"/>
    <w:rsid w:val="00F92940"/>
    <w:rsid w:val="00F931BE"/>
    <w:rsid w:val="00F93225"/>
    <w:rsid w:val="00F935D7"/>
    <w:rsid w:val="00F936CD"/>
    <w:rsid w:val="00F9372E"/>
    <w:rsid w:val="00F938FA"/>
    <w:rsid w:val="00F93B3F"/>
    <w:rsid w:val="00F93C65"/>
    <w:rsid w:val="00F94097"/>
    <w:rsid w:val="00F9495D"/>
    <w:rsid w:val="00F951D0"/>
    <w:rsid w:val="00F95573"/>
    <w:rsid w:val="00F95C1B"/>
    <w:rsid w:val="00F95DCD"/>
    <w:rsid w:val="00F96463"/>
    <w:rsid w:val="00F97F46"/>
    <w:rsid w:val="00FA01D2"/>
    <w:rsid w:val="00FA01F9"/>
    <w:rsid w:val="00FA0A66"/>
    <w:rsid w:val="00FA0AD9"/>
    <w:rsid w:val="00FA109C"/>
    <w:rsid w:val="00FA12D1"/>
    <w:rsid w:val="00FA132D"/>
    <w:rsid w:val="00FA20E9"/>
    <w:rsid w:val="00FA219F"/>
    <w:rsid w:val="00FA2368"/>
    <w:rsid w:val="00FA2AA9"/>
    <w:rsid w:val="00FA2F28"/>
    <w:rsid w:val="00FA2F55"/>
    <w:rsid w:val="00FA3109"/>
    <w:rsid w:val="00FA3A43"/>
    <w:rsid w:val="00FA3FD1"/>
    <w:rsid w:val="00FA4462"/>
    <w:rsid w:val="00FA446D"/>
    <w:rsid w:val="00FA44CF"/>
    <w:rsid w:val="00FA477C"/>
    <w:rsid w:val="00FA47F2"/>
    <w:rsid w:val="00FA49C7"/>
    <w:rsid w:val="00FA52D8"/>
    <w:rsid w:val="00FA533D"/>
    <w:rsid w:val="00FA59DB"/>
    <w:rsid w:val="00FA5A44"/>
    <w:rsid w:val="00FA602F"/>
    <w:rsid w:val="00FA6354"/>
    <w:rsid w:val="00FA683D"/>
    <w:rsid w:val="00FA7173"/>
    <w:rsid w:val="00FA74B2"/>
    <w:rsid w:val="00FA7A56"/>
    <w:rsid w:val="00FA7AE8"/>
    <w:rsid w:val="00FA7B77"/>
    <w:rsid w:val="00FA7CE7"/>
    <w:rsid w:val="00FA7FD4"/>
    <w:rsid w:val="00FB0168"/>
    <w:rsid w:val="00FB01CA"/>
    <w:rsid w:val="00FB0297"/>
    <w:rsid w:val="00FB0799"/>
    <w:rsid w:val="00FB0996"/>
    <w:rsid w:val="00FB1415"/>
    <w:rsid w:val="00FB1440"/>
    <w:rsid w:val="00FB14B4"/>
    <w:rsid w:val="00FB16A0"/>
    <w:rsid w:val="00FB1D04"/>
    <w:rsid w:val="00FB201D"/>
    <w:rsid w:val="00FB2511"/>
    <w:rsid w:val="00FB28C2"/>
    <w:rsid w:val="00FB2A4D"/>
    <w:rsid w:val="00FB2A83"/>
    <w:rsid w:val="00FB2F7C"/>
    <w:rsid w:val="00FB3425"/>
    <w:rsid w:val="00FB3944"/>
    <w:rsid w:val="00FB3CCB"/>
    <w:rsid w:val="00FB450C"/>
    <w:rsid w:val="00FB4538"/>
    <w:rsid w:val="00FB45FB"/>
    <w:rsid w:val="00FB4BA6"/>
    <w:rsid w:val="00FB52F3"/>
    <w:rsid w:val="00FB5469"/>
    <w:rsid w:val="00FB54AA"/>
    <w:rsid w:val="00FB5759"/>
    <w:rsid w:val="00FB591D"/>
    <w:rsid w:val="00FB5A59"/>
    <w:rsid w:val="00FB5E21"/>
    <w:rsid w:val="00FB60C7"/>
    <w:rsid w:val="00FB6263"/>
    <w:rsid w:val="00FB64B0"/>
    <w:rsid w:val="00FB6B5D"/>
    <w:rsid w:val="00FB6B66"/>
    <w:rsid w:val="00FB6D9E"/>
    <w:rsid w:val="00FB7257"/>
    <w:rsid w:val="00FB73CD"/>
    <w:rsid w:val="00FB7506"/>
    <w:rsid w:val="00FB79D8"/>
    <w:rsid w:val="00FB7C51"/>
    <w:rsid w:val="00FC02C0"/>
    <w:rsid w:val="00FC0313"/>
    <w:rsid w:val="00FC0330"/>
    <w:rsid w:val="00FC036A"/>
    <w:rsid w:val="00FC07F8"/>
    <w:rsid w:val="00FC086F"/>
    <w:rsid w:val="00FC1094"/>
    <w:rsid w:val="00FC1111"/>
    <w:rsid w:val="00FC18FA"/>
    <w:rsid w:val="00FC190F"/>
    <w:rsid w:val="00FC1B75"/>
    <w:rsid w:val="00FC1DB0"/>
    <w:rsid w:val="00FC23D2"/>
    <w:rsid w:val="00FC23D5"/>
    <w:rsid w:val="00FC249E"/>
    <w:rsid w:val="00FC25D2"/>
    <w:rsid w:val="00FC25DF"/>
    <w:rsid w:val="00FC2E61"/>
    <w:rsid w:val="00FC3897"/>
    <w:rsid w:val="00FC41E4"/>
    <w:rsid w:val="00FC5290"/>
    <w:rsid w:val="00FC5294"/>
    <w:rsid w:val="00FC57BE"/>
    <w:rsid w:val="00FC598E"/>
    <w:rsid w:val="00FC5D1F"/>
    <w:rsid w:val="00FC5E01"/>
    <w:rsid w:val="00FC6A61"/>
    <w:rsid w:val="00FC6E64"/>
    <w:rsid w:val="00FC70DF"/>
    <w:rsid w:val="00FC73CF"/>
    <w:rsid w:val="00FC740A"/>
    <w:rsid w:val="00FC779A"/>
    <w:rsid w:val="00FC7804"/>
    <w:rsid w:val="00FC780B"/>
    <w:rsid w:val="00FC7927"/>
    <w:rsid w:val="00FC7B23"/>
    <w:rsid w:val="00FD02A4"/>
    <w:rsid w:val="00FD0559"/>
    <w:rsid w:val="00FD0739"/>
    <w:rsid w:val="00FD1142"/>
    <w:rsid w:val="00FD1C2B"/>
    <w:rsid w:val="00FD21D4"/>
    <w:rsid w:val="00FD223A"/>
    <w:rsid w:val="00FD2679"/>
    <w:rsid w:val="00FD2AB3"/>
    <w:rsid w:val="00FD2DFC"/>
    <w:rsid w:val="00FD3233"/>
    <w:rsid w:val="00FD33E9"/>
    <w:rsid w:val="00FD35D7"/>
    <w:rsid w:val="00FD38FE"/>
    <w:rsid w:val="00FD39AA"/>
    <w:rsid w:val="00FD39CA"/>
    <w:rsid w:val="00FD3C83"/>
    <w:rsid w:val="00FD3E9C"/>
    <w:rsid w:val="00FD4045"/>
    <w:rsid w:val="00FD411B"/>
    <w:rsid w:val="00FD42C9"/>
    <w:rsid w:val="00FD4659"/>
    <w:rsid w:val="00FD4812"/>
    <w:rsid w:val="00FD4EF5"/>
    <w:rsid w:val="00FD571E"/>
    <w:rsid w:val="00FD57A8"/>
    <w:rsid w:val="00FD596B"/>
    <w:rsid w:val="00FD5A5C"/>
    <w:rsid w:val="00FD5F25"/>
    <w:rsid w:val="00FD5F4C"/>
    <w:rsid w:val="00FD5FAC"/>
    <w:rsid w:val="00FD6847"/>
    <w:rsid w:val="00FD684D"/>
    <w:rsid w:val="00FD6BC4"/>
    <w:rsid w:val="00FD742A"/>
    <w:rsid w:val="00FD76B6"/>
    <w:rsid w:val="00FD79A6"/>
    <w:rsid w:val="00FD7A08"/>
    <w:rsid w:val="00FD7F81"/>
    <w:rsid w:val="00FE006B"/>
    <w:rsid w:val="00FE0204"/>
    <w:rsid w:val="00FE0754"/>
    <w:rsid w:val="00FE0996"/>
    <w:rsid w:val="00FE0C34"/>
    <w:rsid w:val="00FE0DA6"/>
    <w:rsid w:val="00FE1306"/>
    <w:rsid w:val="00FE1578"/>
    <w:rsid w:val="00FE176C"/>
    <w:rsid w:val="00FE1C2F"/>
    <w:rsid w:val="00FE1F5C"/>
    <w:rsid w:val="00FE2097"/>
    <w:rsid w:val="00FE2682"/>
    <w:rsid w:val="00FE2997"/>
    <w:rsid w:val="00FE2AFD"/>
    <w:rsid w:val="00FE3141"/>
    <w:rsid w:val="00FE3218"/>
    <w:rsid w:val="00FE38BA"/>
    <w:rsid w:val="00FE3B13"/>
    <w:rsid w:val="00FE4D11"/>
    <w:rsid w:val="00FE5270"/>
    <w:rsid w:val="00FE5BA3"/>
    <w:rsid w:val="00FE5CF8"/>
    <w:rsid w:val="00FE62A4"/>
    <w:rsid w:val="00FE63DB"/>
    <w:rsid w:val="00FE7696"/>
    <w:rsid w:val="00FE7FE1"/>
    <w:rsid w:val="00FF0527"/>
    <w:rsid w:val="00FF0756"/>
    <w:rsid w:val="00FF0949"/>
    <w:rsid w:val="00FF0CC0"/>
    <w:rsid w:val="00FF0E52"/>
    <w:rsid w:val="00FF0F30"/>
    <w:rsid w:val="00FF102D"/>
    <w:rsid w:val="00FF10D1"/>
    <w:rsid w:val="00FF118D"/>
    <w:rsid w:val="00FF1772"/>
    <w:rsid w:val="00FF18E6"/>
    <w:rsid w:val="00FF1B0D"/>
    <w:rsid w:val="00FF232F"/>
    <w:rsid w:val="00FF245C"/>
    <w:rsid w:val="00FF2799"/>
    <w:rsid w:val="00FF27A0"/>
    <w:rsid w:val="00FF3164"/>
    <w:rsid w:val="00FF3212"/>
    <w:rsid w:val="00FF36E6"/>
    <w:rsid w:val="00FF387D"/>
    <w:rsid w:val="00FF3AAA"/>
    <w:rsid w:val="00FF3B05"/>
    <w:rsid w:val="00FF4ADA"/>
    <w:rsid w:val="00FF4B11"/>
    <w:rsid w:val="00FF4E35"/>
    <w:rsid w:val="00FF52A6"/>
    <w:rsid w:val="00FF5354"/>
    <w:rsid w:val="00FF5801"/>
    <w:rsid w:val="00FF595F"/>
    <w:rsid w:val="00FF5EA1"/>
    <w:rsid w:val="00FF61DD"/>
    <w:rsid w:val="00FF61F8"/>
    <w:rsid w:val="00FF6F4B"/>
    <w:rsid w:val="00FF7444"/>
    <w:rsid w:val="00FF78ED"/>
    <w:rsid w:val="00FF7989"/>
    <w:rsid w:val="00FF7CDE"/>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B0F"/>
    <w:rPr>
      <w:sz w:val="24"/>
      <w:szCs w:val="24"/>
    </w:rPr>
  </w:style>
  <w:style w:type="paragraph" w:styleId="1">
    <w:name w:val="heading 1"/>
    <w:basedOn w:val="a"/>
    <w:next w:val="a"/>
    <w:qFormat/>
    <w:rsid w:val="00A726B6"/>
    <w:pPr>
      <w:keepNext/>
      <w:spacing w:before="120" w:after="120"/>
      <w:jc w:val="center"/>
      <w:outlineLvl w:val="0"/>
    </w:pPr>
    <w:rPr>
      <w:b/>
      <w:shadow/>
      <w:color w:val="000080"/>
    </w:rPr>
  </w:style>
  <w:style w:type="paragraph" w:styleId="2">
    <w:name w:val="heading 2"/>
    <w:basedOn w:val="a"/>
    <w:next w:val="a"/>
    <w:qFormat/>
    <w:rsid w:val="00DD610B"/>
    <w:pPr>
      <w:keepNext/>
      <w:spacing w:line="216" w:lineRule="auto"/>
      <w:jc w:val="center"/>
      <w:outlineLvl w:val="1"/>
    </w:pPr>
    <w:rPr>
      <w:sz w:val="28"/>
      <w:szCs w:val="20"/>
    </w:rPr>
  </w:style>
  <w:style w:type="paragraph" w:styleId="3">
    <w:name w:val="heading 3"/>
    <w:basedOn w:val="a"/>
    <w:next w:val="a"/>
    <w:qFormat/>
    <w:rsid w:val="00DD610B"/>
    <w:pPr>
      <w:keepNext/>
      <w:jc w:val="center"/>
      <w:outlineLvl w:val="2"/>
    </w:pPr>
    <w:rPr>
      <w:szCs w:val="20"/>
    </w:rPr>
  </w:style>
  <w:style w:type="paragraph" w:styleId="40">
    <w:name w:val="heading 4"/>
    <w:basedOn w:val="a"/>
    <w:next w:val="a"/>
    <w:qFormat/>
    <w:rsid w:val="00DD610B"/>
    <w:pPr>
      <w:keepNext/>
      <w:jc w:val="both"/>
      <w:outlineLvl w:val="3"/>
    </w:pPr>
    <w:rPr>
      <w:sz w:val="28"/>
      <w:szCs w:val="20"/>
    </w:rPr>
  </w:style>
  <w:style w:type="paragraph" w:styleId="5">
    <w:name w:val="heading 5"/>
    <w:basedOn w:val="a"/>
    <w:next w:val="a"/>
    <w:qFormat/>
    <w:rsid w:val="0070177A"/>
    <w:pPr>
      <w:spacing w:before="240" w:after="60"/>
      <w:outlineLvl w:val="4"/>
    </w:pPr>
    <w:rPr>
      <w:b/>
      <w:bCs/>
      <w:i/>
      <w:iCs/>
      <w:sz w:val="26"/>
      <w:szCs w:val="26"/>
    </w:rPr>
  </w:style>
  <w:style w:type="paragraph" w:styleId="9">
    <w:name w:val="heading 9"/>
    <w:basedOn w:val="a"/>
    <w:next w:val="a"/>
    <w:qFormat/>
    <w:rsid w:val="00DD610B"/>
    <w:pPr>
      <w:keepNext/>
      <w:spacing w:line="216" w:lineRule="auto"/>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04B0F"/>
    <w:pPr>
      <w:jc w:val="center"/>
    </w:pPr>
    <w:rPr>
      <w:b/>
      <w:bCs/>
      <w:sz w:val="26"/>
    </w:rPr>
  </w:style>
  <w:style w:type="paragraph" w:customStyle="1" w:styleId="10">
    <w:name w:val="1"/>
    <w:basedOn w:val="a"/>
    <w:rsid w:val="00704B0F"/>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A45086"/>
    <w:rPr>
      <w:rFonts w:ascii="Verdana" w:hAnsi="Verdana" w:cs="Verdana"/>
      <w:sz w:val="20"/>
      <w:szCs w:val="20"/>
      <w:lang w:val="en-US" w:eastAsia="en-US"/>
    </w:rPr>
  </w:style>
  <w:style w:type="paragraph" w:styleId="20">
    <w:name w:val="Body Text 2"/>
    <w:basedOn w:val="a"/>
    <w:link w:val="21"/>
    <w:rsid w:val="00A45086"/>
    <w:pPr>
      <w:spacing w:after="120" w:line="480" w:lineRule="auto"/>
    </w:pPr>
  </w:style>
  <w:style w:type="paragraph" w:customStyle="1" w:styleId="30">
    <w:name w:val="Знак3 Знак Знак Знак Знак Знак Знак"/>
    <w:basedOn w:val="a"/>
    <w:rsid w:val="00A45086"/>
    <w:rPr>
      <w:rFonts w:ascii="Verdana" w:hAnsi="Verdana" w:cs="Verdana"/>
      <w:sz w:val="20"/>
      <w:szCs w:val="20"/>
      <w:lang w:val="en-US" w:eastAsia="en-US"/>
    </w:rPr>
  </w:style>
  <w:style w:type="paragraph" w:customStyle="1" w:styleId="11">
    <w:name w:val="Знак Знак1 Знак"/>
    <w:basedOn w:val="a"/>
    <w:rsid w:val="00DA3CC9"/>
    <w:pPr>
      <w:spacing w:before="100" w:beforeAutospacing="1" w:after="100" w:afterAutospacing="1"/>
    </w:pPr>
    <w:rPr>
      <w:rFonts w:ascii="Tahoma" w:hAnsi="Tahoma"/>
      <w:sz w:val="20"/>
      <w:szCs w:val="20"/>
      <w:lang w:val="en-US" w:eastAsia="en-US"/>
    </w:rPr>
  </w:style>
  <w:style w:type="paragraph" w:styleId="a4">
    <w:name w:val="header"/>
    <w:basedOn w:val="a"/>
    <w:rsid w:val="00242DFE"/>
    <w:pPr>
      <w:tabs>
        <w:tab w:val="center" w:pos="4677"/>
        <w:tab w:val="right" w:pos="9355"/>
      </w:tabs>
    </w:pPr>
  </w:style>
  <w:style w:type="character" w:styleId="a5">
    <w:name w:val="page number"/>
    <w:basedOn w:val="a0"/>
    <w:rsid w:val="00242DFE"/>
    <w:rPr>
      <w:rFonts w:cs="Times New Roman"/>
    </w:rPr>
  </w:style>
  <w:style w:type="paragraph" w:styleId="a6">
    <w:name w:val="footnote text"/>
    <w:basedOn w:val="a"/>
    <w:link w:val="a7"/>
    <w:rsid w:val="00242DFE"/>
    <w:rPr>
      <w:sz w:val="20"/>
      <w:szCs w:val="20"/>
    </w:rPr>
  </w:style>
  <w:style w:type="paragraph" w:customStyle="1" w:styleId="AAA">
    <w:name w:val="AAA"/>
    <w:basedOn w:val="a"/>
    <w:rsid w:val="00242DFE"/>
    <w:pPr>
      <w:spacing w:line="360" w:lineRule="exact"/>
      <w:ind w:firstLine="720"/>
      <w:jc w:val="both"/>
    </w:pPr>
    <w:rPr>
      <w:color w:val="1F1A17"/>
      <w:sz w:val="28"/>
      <w:szCs w:val="28"/>
    </w:rPr>
  </w:style>
  <w:style w:type="paragraph" w:styleId="a8">
    <w:name w:val="Body Text"/>
    <w:basedOn w:val="a"/>
    <w:rsid w:val="00D60191"/>
    <w:pPr>
      <w:spacing w:after="120"/>
    </w:pPr>
  </w:style>
  <w:style w:type="paragraph" w:customStyle="1" w:styleId="31">
    <w:name w:val="Знак3 Знак Знак Знак Знак Знак Знак Знак Знак Знак"/>
    <w:basedOn w:val="a"/>
    <w:rsid w:val="00D60191"/>
    <w:rPr>
      <w:rFonts w:ascii="Verdana" w:hAnsi="Verdana" w:cs="Verdana"/>
      <w:sz w:val="20"/>
      <w:szCs w:val="20"/>
      <w:lang w:val="en-US" w:eastAsia="en-US"/>
    </w:rPr>
  </w:style>
  <w:style w:type="character" w:customStyle="1" w:styleId="a7">
    <w:name w:val="Текст сноски Знак"/>
    <w:basedOn w:val="a0"/>
    <w:link w:val="a6"/>
    <w:locked/>
    <w:rsid w:val="00D60191"/>
    <w:rPr>
      <w:rFonts w:cs="Times New Roman"/>
      <w:lang w:val="ru-RU" w:eastAsia="ru-RU" w:bidi="ar-SA"/>
    </w:rPr>
  </w:style>
  <w:style w:type="character" w:styleId="a9">
    <w:name w:val="footnote reference"/>
    <w:basedOn w:val="a0"/>
    <w:rsid w:val="00D60191"/>
    <w:rPr>
      <w:rFonts w:cs="Times New Roman"/>
      <w:vertAlign w:val="superscript"/>
    </w:rPr>
  </w:style>
  <w:style w:type="paragraph" w:styleId="aa">
    <w:name w:val="Body Text Indent"/>
    <w:basedOn w:val="a"/>
    <w:rsid w:val="00BF5CEB"/>
    <w:pPr>
      <w:spacing w:after="120"/>
      <w:ind w:left="283"/>
    </w:pPr>
  </w:style>
  <w:style w:type="paragraph" w:styleId="ab">
    <w:name w:val="Balloon Text"/>
    <w:basedOn w:val="a"/>
    <w:semiHidden/>
    <w:rsid w:val="000C2337"/>
    <w:rPr>
      <w:rFonts w:ascii="Tahoma" w:hAnsi="Tahoma" w:cs="Tahoma"/>
      <w:sz w:val="16"/>
      <w:szCs w:val="16"/>
    </w:rPr>
  </w:style>
  <w:style w:type="table" w:styleId="ac">
    <w:name w:val="Table Grid"/>
    <w:basedOn w:val="a1"/>
    <w:rsid w:val="00B66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CB1504"/>
    <w:pPr>
      <w:tabs>
        <w:tab w:val="center" w:pos="4677"/>
        <w:tab w:val="right" w:pos="9355"/>
      </w:tabs>
    </w:pPr>
  </w:style>
  <w:style w:type="paragraph" w:customStyle="1" w:styleId="32">
    <w:name w:val="Знак3 Знак Знак Знак Знак Знак Знак Знак Знак Знак Знак Знак Знак Знак Знак Знак Знак Знак Знак"/>
    <w:basedOn w:val="a"/>
    <w:rsid w:val="00160123"/>
    <w:rPr>
      <w:rFonts w:ascii="Verdana" w:hAnsi="Verdana" w:cs="Verdana"/>
      <w:sz w:val="20"/>
      <w:szCs w:val="20"/>
      <w:lang w:val="en-US" w:eastAsia="en-US"/>
    </w:rPr>
  </w:style>
  <w:style w:type="paragraph" w:customStyle="1" w:styleId="ConsPlusNormal">
    <w:name w:val="ConsPlusNormal"/>
    <w:rsid w:val="00160123"/>
    <w:pPr>
      <w:widowControl w:val="0"/>
      <w:autoSpaceDE w:val="0"/>
      <w:autoSpaceDN w:val="0"/>
      <w:adjustRightInd w:val="0"/>
      <w:ind w:firstLine="720"/>
    </w:pPr>
    <w:rPr>
      <w:rFonts w:ascii="Arial" w:hAnsi="Arial" w:cs="Arial"/>
    </w:rPr>
  </w:style>
  <w:style w:type="paragraph" w:customStyle="1" w:styleId="110">
    <w:name w:val="Знак Знак1 Знак Знак Знак1 Знак"/>
    <w:basedOn w:val="a"/>
    <w:rsid w:val="00242E6B"/>
    <w:pPr>
      <w:spacing w:before="100" w:beforeAutospacing="1" w:after="100" w:afterAutospacing="1"/>
    </w:pPr>
    <w:rPr>
      <w:rFonts w:ascii="Tahoma" w:hAnsi="Tahoma"/>
      <w:sz w:val="20"/>
      <w:szCs w:val="20"/>
      <w:lang w:val="en-US" w:eastAsia="en-US"/>
    </w:rPr>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6B07"/>
    <w:rPr>
      <w:rFonts w:ascii="Verdana" w:hAnsi="Verdana" w:cs="Verdana"/>
      <w:sz w:val="20"/>
      <w:szCs w:val="20"/>
      <w:lang w:val="en-US" w:eastAsia="en-US"/>
    </w:rPr>
  </w:style>
  <w:style w:type="paragraph" w:customStyle="1" w:styleId="111">
    <w:name w:val="Знак Знак1 Знак Знак Знак1 Знак Знак Знак Знак"/>
    <w:basedOn w:val="a"/>
    <w:rsid w:val="00527523"/>
    <w:pPr>
      <w:spacing w:before="100" w:beforeAutospacing="1" w:after="100" w:afterAutospacing="1"/>
    </w:pPr>
    <w:rPr>
      <w:rFonts w:ascii="Tahoma" w:hAnsi="Tahoma"/>
      <w:sz w:val="20"/>
      <w:szCs w:val="20"/>
      <w:lang w:val="en-US" w:eastAsia="en-US"/>
    </w:rPr>
  </w:style>
  <w:style w:type="paragraph" w:styleId="22">
    <w:name w:val="Body Text Indent 2"/>
    <w:basedOn w:val="a"/>
    <w:rsid w:val="007D1993"/>
    <w:pPr>
      <w:spacing w:after="120" w:line="480" w:lineRule="auto"/>
      <w:ind w:left="283"/>
    </w:pPr>
  </w:style>
  <w:style w:type="paragraph" w:customStyle="1" w:styleId="af">
    <w:name w:val="Таблицы (моноширинный)"/>
    <w:basedOn w:val="a"/>
    <w:next w:val="a"/>
    <w:rsid w:val="007D1993"/>
    <w:pPr>
      <w:widowControl w:val="0"/>
      <w:autoSpaceDE w:val="0"/>
      <w:autoSpaceDN w:val="0"/>
      <w:adjustRightInd w:val="0"/>
      <w:jc w:val="both"/>
    </w:pPr>
    <w:rPr>
      <w:rFonts w:ascii="Courier New" w:hAnsi="Courier New" w:cs="Courier New"/>
      <w:sz w:val="20"/>
      <w:szCs w:val="20"/>
    </w:rPr>
  </w:style>
  <w:style w:type="paragraph"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4CDF"/>
    <w:rPr>
      <w:rFonts w:ascii="Verdana" w:hAnsi="Verdana" w:cs="Verdana"/>
      <w:sz w:val="20"/>
      <w:szCs w:val="20"/>
      <w:lang w:val="en-US" w:eastAsia="en-US"/>
    </w:rPr>
  </w:style>
  <w:style w:type="character" w:customStyle="1" w:styleId="35">
    <w:name w:val="Основной текст 3 Знак"/>
    <w:basedOn w:val="a0"/>
    <w:link w:val="36"/>
    <w:semiHidden/>
    <w:locked/>
    <w:rsid w:val="009F52EE"/>
    <w:rPr>
      <w:rFonts w:ascii="Arial" w:hAnsi="Arial" w:cs="Times New Roman"/>
      <w:lang w:val="ru-RU" w:eastAsia="ru-RU" w:bidi="ar-SA"/>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3F0C"/>
    <w:rPr>
      <w:rFonts w:ascii="Verdana" w:hAnsi="Verdana" w:cs="Verdana"/>
      <w:sz w:val="20"/>
      <w:szCs w:val="20"/>
      <w:lang w:val="en-US" w:eastAsia="en-US"/>
    </w:rPr>
  </w:style>
  <w:style w:type="paragraph" w:customStyle="1" w:styleId="38">
    <w:name w:val="Знак3 Знак Знак Знак"/>
    <w:basedOn w:val="a"/>
    <w:rsid w:val="00A314CB"/>
    <w:rPr>
      <w:rFonts w:ascii="Verdana" w:hAnsi="Verdana" w:cs="Verdana"/>
      <w:sz w:val="20"/>
      <w:szCs w:val="20"/>
      <w:lang w:val="en-US" w:eastAsia="en-US"/>
    </w:rPr>
  </w:style>
  <w:style w:type="character" w:customStyle="1" w:styleId="50">
    <w:name w:val="Знак Знак5"/>
    <w:basedOn w:val="a0"/>
    <w:semiHidden/>
    <w:rsid w:val="000A26FE"/>
    <w:rPr>
      <w:rFonts w:ascii="Arial" w:hAnsi="Arial" w:cs="Times New Roman"/>
      <w:lang w:val="ru-RU" w:eastAsia="ru-RU" w:bidi="ar-SA"/>
    </w:rPr>
  </w:style>
  <w:style w:type="paragraph" w:customStyle="1" w:styleId="310">
    <w:name w:val="Знак3 Знак Знак Знак Знак Знак Знак Знак Знак Знак Знак Знак1 Знак"/>
    <w:basedOn w:val="a"/>
    <w:rsid w:val="00AE7A5A"/>
    <w:rPr>
      <w:rFonts w:ascii="Verdana" w:hAnsi="Verdana" w:cs="Verdana"/>
      <w:sz w:val="20"/>
      <w:szCs w:val="20"/>
      <w:lang w:val="en-US" w:eastAsia="en-US"/>
    </w:rPr>
  </w:style>
  <w:style w:type="paragraph" w:customStyle="1" w:styleId="311">
    <w:name w:val="Знак3 Знак Знак Знак Знак Знак Знак Знак Знак Знак Знак Знак1 Знак Знак Знак Знак Знак Знак Знак"/>
    <w:basedOn w:val="a"/>
    <w:rsid w:val="00A85BD3"/>
    <w:rPr>
      <w:rFonts w:ascii="Verdana" w:hAnsi="Verdana" w:cs="Verdana"/>
      <w:sz w:val="20"/>
      <w:szCs w:val="20"/>
      <w:lang w:val="en-US" w:eastAsia="en-US"/>
    </w:rPr>
  </w:style>
  <w:style w:type="paragraph" w:customStyle="1" w:styleId="312">
    <w:name w:val="Знак3 Знак Знак Знак Знак Знак Знак Знак Знак Знак Знак Знак1 Знак Знак Знак Знак Знак Знак Знак Знак Знак Знак Знак Знак Знак"/>
    <w:basedOn w:val="a"/>
    <w:rsid w:val="00FD223A"/>
    <w:rPr>
      <w:rFonts w:ascii="Verdana" w:hAnsi="Verdana" w:cs="Verdana"/>
      <w:sz w:val="20"/>
      <w:szCs w:val="20"/>
      <w:lang w:val="en-US" w:eastAsia="en-US"/>
    </w:rPr>
  </w:style>
  <w:style w:type="paragraph" w:customStyle="1" w:styleId="313">
    <w:name w:val="Знак3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63B7"/>
    <w:rPr>
      <w:rFonts w:ascii="Verdana" w:hAnsi="Verdana" w:cs="Verdana"/>
      <w:sz w:val="20"/>
      <w:szCs w:val="20"/>
      <w:lang w:val="en-US" w:eastAsia="en-US"/>
    </w:rPr>
  </w:style>
  <w:style w:type="paragraph" w:customStyle="1" w:styleId="Oaaeeoaiaeaieeaaa">
    <w:name w:val="Oaaeeoa iae.aieeaaa"/>
    <w:basedOn w:val="a"/>
    <w:rsid w:val="008063B7"/>
    <w:pPr>
      <w:jc w:val="both"/>
    </w:pPr>
    <w:rPr>
      <w:sz w:val="20"/>
      <w:szCs w:val="20"/>
    </w:rPr>
  </w:style>
  <w:style w:type="paragraph" w:styleId="36">
    <w:name w:val="Body Text 3"/>
    <w:basedOn w:val="a"/>
    <w:link w:val="35"/>
    <w:rsid w:val="00B2017E"/>
    <w:pPr>
      <w:spacing w:after="120"/>
    </w:pPr>
    <w:rPr>
      <w:rFonts w:ascii="Arial" w:hAnsi="Arial"/>
      <w:sz w:val="20"/>
      <w:szCs w:val="20"/>
    </w:rPr>
  </w:style>
  <w:style w:type="paragraph" w:customStyle="1" w:styleId="6">
    <w:name w:val="Знак Знак6 Знак Знак Знак Знак Знак Знак Знак Знак Знак Знак Знак Знак Знак"/>
    <w:basedOn w:val="a"/>
    <w:rsid w:val="0045386E"/>
    <w:rPr>
      <w:rFonts w:ascii="Verdana" w:hAnsi="Verdana" w:cs="Verdana"/>
      <w:sz w:val="20"/>
      <w:szCs w:val="20"/>
      <w:lang w:val="en-US" w:eastAsia="en-US"/>
    </w:rPr>
  </w:style>
  <w:style w:type="paragraph" w:customStyle="1" w:styleId="60">
    <w:name w:val="Знак Знак6 Знак Знак Знак Знак Знак Знак Знак Знак Знак Знак"/>
    <w:basedOn w:val="a"/>
    <w:rsid w:val="00504C35"/>
    <w:rPr>
      <w:rFonts w:ascii="Verdana" w:hAnsi="Verdana" w:cs="Verdana"/>
      <w:sz w:val="20"/>
      <w:szCs w:val="20"/>
      <w:lang w:val="en-US" w:eastAsia="en-US"/>
    </w:rPr>
  </w:style>
  <w:style w:type="character" w:customStyle="1" w:styleId="61">
    <w:name w:val="Знак Знак6"/>
    <w:basedOn w:val="a0"/>
    <w:semiHidden/>
    <w:rsid w:val="00DB48CA"/>
    <w:rPr>
      <w:rFonts w:ascii="Arial" w:hAnsi="Arial" w:cs="Times New Roman"/>
      <w:lang w:val="ru-RU" w:eastAsia="ru-RU" w:bidi="ar-SA"/>
    </w:rPr>
  </w:style>
  <w:style w:type="paragraph" w:customStyle="1" w:styleId="62">
    <w:name w:val="Знак Знак6 Знак Знак Знак Знак Знак Знак Знак Знак Знак Знак Знак Знак Знак Знак Знак Знак Знак Знак Знак Знак Знак Знак Знак Знак Знак"/>
    <w:basedOn w:val="a"/>
    <w:rsid w:val="003E358C"/>
    <w:rPr>
      <w:rFonts w:ascii="Verdana" w:hAnsi="Verdana" w:cs="Verdana"/>
      <w:sz w:val="20"/>
      <w:szCs w:val="20"/>
      <w:lang w:val="en-US" w:eastAsia="en-US"/>
    </w:rPr>
  </w:style>
  <w:style w:type="paragraph" w:customStyle="1" w:styleId="63">
    <w:name w:val="Знак Знак6 Знак Знак Знак Знак Знак Знак Знак Знак Знак Знак Знак Знак Знак Знак Знак Знак Знак Знак Знак"/>
    <w:basedOn w:val="a"/>
    <w:rsid w:val="003017F5"/>
    <w:rPr>
      <w:rFonts w:ascii="Verdana" w:hAnsi="Verdana" w:cs="Verdana"/>
      <w:sz w:val="20"/>
      <w:szCs w:val="20"/>
      <w:lang w:val="en-US" w:eastAsia="en-US"/>
    </w:rPr>
  </w:style>
  <w:style w:type="paragraph" w:customStyle="1" w:styleId="64">
    <w:name w:val="Знак Знак6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1AEA"/>
    <w:rPr>
      <w:rFonts w:ascii="Verdana" w:hAnsi="Verdana" w:cs="Verdana"/>
      <w:sz w:val="20"/>
      <w:szCs w:val="20"/>
      <w:lang w:val="en-US" w:eastAsia="en-US"/>
    </w:rPr>
  </w:style>
  <w:style w:type="paragraph" w:customStyle="1" w:styleId="consnormal">
    <w:name w:val="consnormal"/>
    <w:basedOn w:val="a"/>
    <w:rsid w:val="001C6737"/>
    <w:pPr>
      <w:spacing w:before="100" w:beforeAutospacing="1" w:after="100" w:afterAutospacing="1"/>
    </w:pPr>
  </w:style>
  <w:style w:type="paragraph" w:customStyle="1" w:styleId="65">
    <w:name w:val="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16D29"/>
    <w:rPr>
      <w:rFonts w:ascii="Verdana" w:hAnsi="Verdana" w:cs="Verdana"/>
      <w:sz w:val="20"/>
      <w:szCs w:val="20"/>
      <w:lang w:val="en-US" w:eastAsia="en-US"/>
    </w:rPr>
  </w:style>
  <w:style w:type="paragraph" w:styleId="af0">
    <w:name w:val="Document Map"/>
    <w:basedOn w:val="a"/>
    <w:semiHidden/>
    <w:rsid w:val="000874AB"/>
    <w:pPr>
      <w:shd w:val="clear" w:color="auto" w:fill="000080"/>
    </w:pPr>
    <w:rPr>
      <w:rFonts w:ascii="Tahoma" w:hAnsi="Tahoma" w:cs="Tahoma"/>
      <w:sz w:val="20"/>
      <w:szCs w:val="20"/>
    </w:rPr>
  </w:style>
  <w:style w:type="paragraph" w:customStyle="1" w:styleId="66">
    <w:name w:val="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23CF"/>
    <w:rPr>
      <w:rFonts w:ascii="Verdana" w:hAnsi="Verdana" w:cs="Verdana"/>
      <w:sz w:val="20"/>
      <w:szCs w:val="20"/>
      <w:lang w:val="en-US" w:eastAsia="en-US"/>
    </w:rPr>
  </w:style>
  <w:style w:type="paragraph" w:customStyle="1" w:styleId="67">
    <w:name w:val="Знак6 Знак Знак Знак Знак Знак Знак"/>
    <w:basedOn w:val="a"/>
    <w:rsid w:val="00D963FE"/>
    <w:rPr>
      <w:rFonts w:ascii="Verdana" w:hAnsi="Verdana" w:cs="Verdana"/>
      <w:sz w:val="20"/>
      <w:szCs w:val="20"/>
      <w:lang w:val="en-US" w:eastAsia="en-US"/>
    </w:rPr>
  </w:style>
  <w:style w:type="paragraph" w:customStyle="1" w:styleId="68">
    <w:name w:val="Знак6"/>
    <w:basedOn w:val="a"/>
    <w:rsid w:val="00B1679B"/>
    <w:rPr>
      <w:rFonts w:ascii="Verdana" w:hAnsi="Verdana" w:cs="Verdana"/>
      <w:sz w:val="20"/>
      <w:szCs w:val="20"/>
      <w:lang w:val="en-US" w:eastAsia="en-US"/>
    </w:rPr>
  </w:style>
  <w:style w:type="paragraph" w:customStyle="1" w:styleId="69">
    <w:name w:val="Знак6 Знак Знак Знак Знак Знак Знак Знак Знак Знак"/>
    <w:basedOn w:val="a"/>
    <w:rsid w:val="00143602"/>
    <w:rPr>
      <w:rFonts w:ascii="Verdana" w:hAnsi="Verdana" w:cs="Verdana"/>
      <w:sz w:val="20"/>
      <w:szCs w:val="20"/>
      <w:lang w:val="en-US" w:eastAsia="en-US"/>
    </w:rPr>
  </w:style>
  <w:style w:type="paragraph" w:customStyle="1" w:styleId="23">
    <w:name w:val="Таблотст2"/>
    <w:basedOn w:val="a"/>
    <w:rsid w:val="00DD610B"/>
    <w:pPr>
      <w:spacing w:line="220" w:lineRule="exact"/>
      <w:ind w:left="170"/>
    </w:pPr>
    <w:rPr>
      <w:rFonts w:ascii="Arial" w:hAnsi="Arial"/>
      <w:sz w:val="20"/>
      <w:szCs w:val="20"/>
    </w:rPr>
  </w:style>
  <w:style w:type="paragraph" w:styleId="af1">
    <w:name w:val="Normal (Web)"/>
    <w:basedOn w:val="a"/>
    <w:rsid w:val="00DD610B"/>
    <w:pPr>
      <w:spacing w:before="100" w:beforeAutospacing="1" w:after="100" w:afterAutospacing="1"/>
    </w:pPr>
  </w:style>
  <w:style w:type="character" w:styleId="af2">
    <w:name w:val="Strong"/>
    <w:basedOn w:val="a0"/>
    <w:qFormat/>
    <w:rsid w:val="00DD610B"/>
    <w:rPr>
      <w:rFonts w:cs="Times New Roman"/>
      <w:b/>
      <w:bCs/>
    </w:rPr>
  </w:style>
  <w:style w:type="character" w:styleId="af3">
    <w:name w:val="Hyperlink"/>
    <w:basedOn w:val="a0"/>
    <w:rsid w:val="00DD610B"/>
    <w:rPr>
      <w:rFonts w:cs="Times New Roman"/>
      <w:color w:val="0000FF"/>
      <w:u w:val="single"/>
    </w:rPr>
  </w:style>
  <w:style w:type="paragraph" w:customStyle="1" w:styleId="12">
    <w:name w:val="Знак Знак1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af4">
    <w:name w:val="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af5">
    <w:name w:val="Знак"/>
    <w:basedOn w:val="a"/>
    <w:rsid w:val="00DD610B"/>
    <w:rPr>
      <w:rFonts w:ascii="Verdana" w:hAnsi="Verdana" w:cs="Verdana"/>
      <w:sz w:val="20"/>
      <w:szCs w:val="20"/>
      <w:lang w:val="en-US" w:eastAsia="en-US"/>
    </w:rPr>
  </w:style>
  <w:style w:type="paragraph" w:customStyle="1" w:styleId="ConsPlusNonformat">
    <w:name w:val="ConsPlusNonformat"/>
    <w:rsid w:val="00DD610B"/>
    <w:pPr>
      <w:widowControl w:val="0"/>
      <w:autoSpaceDE w:val="0"/>
      <w:autoSpaceDN w:val="0"/>
      <w:adjustRightInd w:val="0"/>
    </w:pPr>
    <w:rPr>
      <w:rFonts w:ascii="Courier New" w:hAnsi="Courier New" w:cs="Courier New"/>
    </w:rPr>
  </w:style>
  <w:style w:type="paragraph" w:customStyle="1" w:styleId="af6">
    <w:name w:val="Знак Знак Знак Знак"/>
    <w:basedOn w:val="a"/>
    <w:rsid w:val="00DD610B"/>
    <w:pPr>
      <w:spacing w:before="100" w:beforeAutospacing="1" w:after="100" w:afterAutospacing="1"/>
      <w:jc w:val="both"/>
    </w:pPr>
    <w:rPr>
      <w:rFonts w:ascii="Tahoma" w:hAnsi="Tahoma"/>
      <w:sz w:val="20"/>
      <w:szCs w:val="20"/>
      <w:lang w:val="en-US" w:eastAsia="en-US"/>
    </w:rPr>
  </w:style>
  <w:style w:type="paragraph" w:customStyle="1" w:styleId="13">
    <w:name w:val="Без интервала1"/>
    <w:rsid w:val="00DD610B"/>
    <w:rPr>
      <w:rFonts w:ascii="Calibri" w:hAnsi="Calibri"/>
      <w:sz w:val="22"/>
      <w:szCs w:val="22"/>
    </w:rPr>
  </w:style>
  <w:style w:type="character" w:customStyle="1" w:styleId="14">
    <w:name w:val="Знак Знак1"/>
    <w:basedOn w:val="a0"/>
    <w:rsid w:val="00DD610B"/>
    <w:rPr>
      <w:rFonts w:cs="Times New Roman"/>
      <w:sz w:val="16"/>
      <w:szCs w:val="16"/>
      <w:lang w:val="ru-RU" w:eastAsia="ru-RU" w:bidi="ar-SA"/>
    </w:rPr>
  </w:style>
  <w:style w:type="paragraph" w:styleId="af7">
    <w:name w:val="endnote text"/>
    <w:basedOn w:val="a"/>
    <w:semiHidden/>
    <w:rsid w:val="00DD610B"/>
    <w:rPr>
      <w:sz w:val="20"/>
      <w:szCs w:val="20"/>
    </w:rPr>
  </w:style>
  <w:style w:type="character" w:styleId="af8">
    <w:name w:val="endnote reference"/>
    <w:basedOn w:val="a0"/>
    <w:semiHidden/>
    <w:rsid w:val="00DD610B"/>
    <w:rPr>
      <w:rFonts w:cs="Times New Roman"/>
      <w:vertAlign w:val="superscript"/>
    </w:rPr>
  </w:style>
  <w:style w:type="paragraph" w:customStyle="1" w:styleId="ConsPlusTitle">
    <w:name w:val="ConsPlusTitle"/>
    <w:rsid w:val="00DD610B"/>
    <w:pPr>
      <w:autoSpaceDE w:val="0"/>
      <w:autoSpaceDN w:val="0"/>
      <w:adjustRightInd w:val="0"/>
    </w:pPr>
    <w:rPr>
      <w:rFonts w:ascii="Calibri" w:hAnsi="Calibri" w:cs="Calibri"/>
      <w:b/>
      <w:bCs/>
      <w:sz w:val="22"/>
      <w:szCs w:val="22"/>
      <w:lang w:eastAsia="en-US"/>
    </w:rPr>
  </w:style>
  <w:style w:type="paragraph" w:customStyle="1" w:styleId="15">
    <w:name w:val="Знак Знак Знак Знак1"/>
    <w:basedOn w:val="a"/>
    <w:rsid w:val="00DD610B"/>
    <w:rPr>
      <w:rFonts w:ascii="Verdana" w:hAnsi="Verdana" w:cs="Verdana"/>
      <w:sz w:val="20"/>
      <w:szCs w:val="20"/>
      <w:lang w:val="en-US" w:eastAsia="en-US"/>
    </w:rPr>
  </w:style>
  <w:style w:type="paragraph" w:customStyle="1" w:styleId="16">
    <w:name w:val="Знак Знак1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17">
    <w:name w:val="Обычный1"/>
    <w:rsid w:val="00DD610B"/>
    <w:pPr>
      <w:spacing w:before="100" w:after="100"/>
    </w:pPr>
    <w:rPr>
      <w:sz w:val="24"/>
    </w:rPr>
  </w:style>
  <w:style w:type="paragraph" w:customStyle="1" w:styleId="af9">
    <w:name w:val="Знак Знак Знак"/>
    <w:basedOn w:val="a"/>
    <w:rsid w:val="00DD610B"/>
    <w:rPr>
      <w:rFonts w:ascii="Verdana" w:hAnsi="Verdana" w:cs="Verdana"/>
      <w:sz w:val="20"/>
      <w:szCs w:val="20"/>
      <w:lang w:val="en-US" w:eastAsia="en-US"/>
    </w:rPr>
  </w:style>
  <w:style w:type="paragraph" w:customStyle="1" w:styleId="18">
    <w:name w:val="Знак Знак Знак Знак1 Знак Знак Знак Знак Знак"/>
    <w:basedOn w:val="a"/>
    <w:rsid w:val="00DD610B"/>
    <w:rPr>
      <w:rFonts w:ascii="Verdana" w:hAnsi="Verdana" w:cs="Verdana"/>
      <w:sz w:val="20"/>
      <w:szCs w:val="20"/>
      <w:lang w:val="en-US" w:eastAsia="en-US"/>
    </w:rPr>
  </w:style>
  <w:style w:type="paragraph" w:customStyle="1" w:styleId="afa">
    <w:name w:val="Знак Знак"/>
    <w:basedOn w:val="a"/>
    <w:rsid w:val="00DD610B"/>
    <w:rPr>
      <w:rFonts w:ascii="Verdana" w:hAnsi="Verdana" w:cs="Verdana"/>
      <w:sz w:val="20"/>
      <w:szCs w:val="20"/>
      <w:lang w:val="en-US" w:eastAsia="en-US"/>
    </w:rPr>
  </w:style>
  <w:style w:type="paragraph" w:customStyle="1" w:styleId="39">
    <w:name w:val="Знак3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3a">
    <w:name w:val="Знак3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19">
    <w:name w:val="Знак Знак Знак Знак1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1b">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afb">
    <w:name w:val="Знак Знак Знак Знак Знак Знак Знак Знак Знак"/>
    <w:basedOn w:val="a"/>
    <w:rsid w:val="00DD610B"/>
    <w:rPr>
      <w:rFonts w:ascii="Verdana" w:hAnsi="Verdana" w:cs="Verdana"/>
      <w:sz w:val="20"/>
      <w:szCs w:val="20"/>
      <w:lang w:val="en-US" w:eastAsia="en-US"/>
    </w:rPr>
  </w:style>
  <w:style w:type="paragraph" w:customStyle="1" w:styleId="1c">
    <w:name w:val="Знак1"/>
    <w:basedOn w:val="a"/>
    <w:rsid w:val="00DD610B"/>
    <w:pPr>
      <w:spacing w:before="100" w:beforeAutospacing="1" w:after="100" w:afterAutospacing="1"/>
    </w:pPr>
    <w:rPr>
      <w:rFonts w:ascii="Tahoma" w:hAnsi="Tahoma"/>
      <w:sz w:val="20"/>
      <w:szCs w:val="20"/>
      <w:lang w:val="en-US" w:eastAsia="en-US"/>
    </w:rPr>
  </w:style>
  <w:style w:type="paragraph" w:customStyle="1" w:styleId="1d">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24">
    <w:name w:val="Знак Знак Знак Знак2"/>
    <w:basedOn w:val="a"/>
    <w:rsid w:val="00DD610B"/>
    <w:pPr>
      <w:spacing w:before="100" w:beforeAutospacing="1" w:after="100" w:afterAutospacing="1"/>
    </w:pPr>
    <w:rPr>
      <w:rFonts w:ascii="Tahoma" w:hAnsi="Tahoma"/>
      <w:sz w:val="20"/>
      <w:szCs w:val="20"/>
      <w:lang w:val="en-US" w:eastAsia="en-US"/>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41">
    <w:name w:val="Знак4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character" w:customStyle="1" w:styleId="42">
    <w:name w:val="Знак4"/>
    <w:basedOn w:val="a0"/>
    <w:semiHidden/>
    <w:rsid w:val="00DD610B"/>
    <w:rPr>
      <w:rFonts w:ascii="Arial" w:hAnsi="Arial" w:cs="Times New Roman"/>
    </w:rPr>
  </w:style>
  <w:style w:type="paragraph" w:customStyle="1" w:styleId="43">
    <w:name w:val="Знак4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3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44">
    <w:name w:val="Знак4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character" w:customStyle="1" w:styleId="45">
    <w:name w:val="Знак Знак4"/>
    <w:basedOn w:val="a0"/>
    <w:semiHidden/>
    <w:rsid w:val="00DD610B"/>
    <w:rPr>
      <w:rFonts w:ascii="Arial" w:hAnsi="Arial" w:cs="Times New Roman"/>
    </w:rPr>
  </w:style>
  <w:style w:type="paragraph" w:customStyle="1" w:styleId="1e">
    <w:name w:val="Абзац списка1"/>
    <w:basedOn w:val="a"/>
    <w:rsid w:val="00DD610B"/>
    <w:pPr>
      <w:spacing w:after="200" w:line="276" w:lineRule="auto"/>
      <w:ind w:left="720"/>
    </w:pPr>
    <w:rPr>
      <w:rFonts w:ascii="Calibri" w:hAnsi="Calibri" w:cs="Calibri"/>
      <w:sz w:val="22"/>
      <w:szCs w:val="22"/>
      <w:lang w:eastAsia="en-US"/>
    </w:rPr>
  </w:style>
  <w:style w:type="paragraph" w:customStyle="1" w:styleId="46">
    <w:name w:val="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Style4">
    <w:name w:val="Style4"/>
    <w:basedOn w:val="a"/>
    <w:rsid w:val="00DD610B"/>
    <w:pPr>
      <w:widowControl w:val="0"/>
      <w:autoSpaceDE w:val="0"/>
      <w:autoSpaceDN w:val="0"/>
      <w:adjustRightInd w:val="0"/>
      <w:spacing w:line="306" w:lineRule="exact"/>
      <w:ind w:firstLine="538"/>
      <w:jc w:val="both"/>
    </w:pPr>
  </w:style>
  <w:style w:type="paragraph" w:customStyle="1" w:styleId="Style5">
    <w:name w:val="Style5"/>
    <w:basedOn w:val="a"/>
    <w:rsid w:val="00DD610B"/>
    <w:pPr>
      <w:widowControl w:val="0"/>
      <w:autoSpaceDE w:val="0"/>
      <w:autoSpaceDN w:val="0"/>
      <w:adjustRightInd w:val="0"/>
    </w:pPr>
  </w:style>
  <w:style w:type="paragraph" w:customStyle="1" w:styleId="Style8">
    <w:name w:val="Style8"/>
    <w:basedOn w:val="a"/>
    <w:rsid w:val="00DD610B"/>
    <w:pPr>
      <w:widowControl w:val="0"/>
      <w:autoSpaceDE w:val="0"/>
      <w:autoSpaceDN w:val="0"/>
      <w:adjustRightInd w:val="0"/>
    </w:pPr>
  </w:style>
  <w:style w:type="paragraph" w:customStyle="1" w:styleId="Style9">
    <w:name w:val="Style9"/>
    <w:basedOn w:val="a"/>
    <w:rsid w:val="00DD610B"/>
    <w:pPr>
      <w:widowControl w:val="0"/>
      <w:autoSpaceDE w:val="0"/>
      <w:autoSpaceDN w:val="0"/>
      <w:adjustRightInd w:val="0"/>
    </w:pPr>
  </w:style>
  <w:style w:type="paragraph" w:customStyle="1" w:styleId="Style10">
    <w:name w:val="Style10"/>
    <w:basedOn w:val="a"/>
    <w:rsid w:val="00DD610B"/>
    <w:pPr>
      <w:widowControl w:val="0"/>
      <w:autoSpaceDE w:val="0"/>
      <w:autoSpaceDN w:val="0"/>
      <w:adjustRightInd w:val="0"/>
      <w:spacing w:line="306" w:lineRule="exact"/>
      <w:ind w:firstLine="1003"/>
    </w:pPr>
  </w:style>
  <w:style w:type="character" w:customStyle="1" w:styleId="FontStyle15">
    <w:name w:val="Font Style15"/>
    <w:basedOn w:val="a0"/>
    <w:rsid w:val="00DD610B"/>
    <w:rPr>
      <w:rFonts w:ascii="Times New Roman" w:hAnsi="Times New Roman" w:cs="Times New Roman"/>
      <w:sz w:val="26"/>
      <w:szCs w:val="26"/>
    </w:rPr>
  </w:style>
  <w:style w:type="character" w:customStyle="1" w:styleId="FontStyle16">
    <w:name w:val="Font Style16"/>
    <w:basedOn w:val="a0"/>
    <w:rsid w:val="00DD610B"/>
    <w:rPr>
      <w:rFonts w:ascii="Times New Roman" w:hAnsi="Times New Roman" w:cs="Times New Roman"/>
      <w:i/>
      <w:iCs/>
      <w:sz w:val="26"/>
      <w:szCs w:val="26"/>
    </w:rPr>
  </w:style>
  <w:style w:type="paragraph" w:customStyle="1" w:styleId="112">
    <w:name w:val="Знак Знак1 Знак Знак Знак Знак1"/>
    <w:basedOn w:val="a"/>
    <w:rsid w:val="00DD610B"/>
    <w:pPr>
      <w:spacing w:before="100" w:beforeAutospacing="1" w:after="100" w:afterAutospacing="1"/>
    </w:pPr>
    <w:rPr>
      <w:rFonts w:ascii="Tahoma" w:hAnsi="Tahoma"/>
      <w:sz w:val="20"/>
      <w:szCs w:val="20"/>
      <w:lang w:val="en-US" w:eastAsia="en-US"/>
    </w:rPr>
  </w:style>
  <w:style w:type="paragraph" w:customStyle="1" w:styleId="410">
    <w:name w:val="Знак4 Знак Знак1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1f">
    <w:name w:val="Знак Знак1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1f0">
    <w:name w:val="Знак Знак Знак Знак Знак Знак Знак1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1f1">
    <w:name w:val="Знак Знак1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314">
    <w:name w:val="Знак3 Знак Знак Знак Знак Знак Знак Знак Знак Знак Знак Знак1 Знак Знак Знак"/>
    <w:basedOn w:val="a"/>
    <w:rsid w:val="00DD610B"/>
    <w:rPr>
      <w:rFonts w:ascii="Verdana" w:hAnsi="Verdana" w:cs="Verdana"/>
      <w:sz w:val="20"/>
      <w:szCs w:val="20"/>
      <w:lang w:val="en-US" w:eastAsia="en-US"/>
    </w:rPr>
  </w:style>
  <w:style w:type="paragraph" w:customStyle="1" w:styleId="315">
    <w:name w:val="Знак3 Знак Знак Знак Знак Знак Знак Знак Знак Знак Знак Знак1 Знак Знак Знак Знак"/>
    <w:basedOn w:val="a"/>
    <w:rsid w:val="00DD610B"/>
    <w:rPr>
      <w:rFonts w:ascii="Verdana" w:hAnsi="Verdana" w:cs="Verdana"/>
      <w:sz w:val="20"/>
      <w:szCs w:val="20"/>
      <w:lang w:val="en-US" w:eastAsia="en-US"/>
    </w:rPr>
  </w:style>
  <w:style w:type="paragraph" w:customStyle="1" w:styleId="3d">
    <w:name w:val="3"/>
    <w:basedOn w:val="a"/>
    <w:rsid w:val="00DD610B"/>
    <w:pPr>
      <w:spacing w:before="100" w:beforeAutospacing="1" w:after="100" w:afterAutospacing="1"/>
    </w:pPr>
    <w:rPr>
      <w:rFonts w:ascii="Tahoma" w:hAnsi="Tahoma"/>
      <w:sz w:val="20"/>
      <w:szCs w:val="20"/>
      <w:lang w:val="en-US" w:eastAsia="en-US"/>
    </w:rPr>
  </w:style>
  <w:style w:type="paragraph" w:customStyle="1" w:styleId="411">
    <w:name w:val="Знак4 Знак Знак1 Знак Знак Знак Знак Знак Знак Знак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412">
    <w:name w:val="Знак4 Знак Знак1 Знак Знак Знак Знак Знак Знак Знак Знак Знак Знак Знак Знак Знак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styleId="afc">
    <w:name w:val="macro"/>
    <w:semiHidden/>
    <w:rsid w:val="00DD61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customStyle="1" w:styleId="6a">
    <w:name w:val="Знак Знак6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1f2">
    <w:name w:val="Знак Знак Знак Знак Знак Знак Знак1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6b">
    <w:name w:val="Знак Знак6 Знак Знак Знак Знак Знак Знак Знак Знак Знак Знак Знак Знак Знак Знак Знак"/>
    <w:basedOn w:val="a"/>
    <w:rsid w:val="00DD610B"/>
    <w:rPr>
      <w:rFonts w:ascii="Verdana" w:hAnsi="Verdana" w:cs="Verdana"/>
      <w:sz w:val="20"/>
      <w:szCs w:val="20"/>
      <w:lang w:val="en-US" w:eastAsia="en-US"/>
    </w:rPr>
  </w:style>
  <w:style w:type="paragraph" w:customStyle="1" w:styleId="413">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1f3">
    <w:name w:val="Знак Знак Знак Знак Знак Знак Знак1 Знак Знак Знак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25">
    <w:name w:val="Абзац списка2"/>
    <w:basedOn w:val="a"/>
    <w:rsid w:val="00DD610B"/>
    <w:pPr>
      <w:ind w:left="720"/>
      <w:contextualSpacing/>
    </w:pPr>
  </w:style>
  <w:style w:type="paragraph" w:customStyle="1" w:styleId="414">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w:basedOn w:val="a"/>
    <w:rsid w:val="00DD610B"/>
    <w:pPr>
      <w:spacing w:before="100" w:beforeAutospacing="1" w:after="100" w:afterAutospacing="1"/>
    </w:pPr>
    <w:rPr>
      <w:rFonts w:ascii="Tahoma" w:hAnsi="Tahoma"/>
      <w:sz w:val="20"/>
      <w:szCs w:val="20"/>
      <w:lang w:val="en-US" w:eastAsia="en-US"/>
    </w:rPr>
  </w:style>
  <w:style w:type="paragraph" w:customStyle="1" w:styleId="610">
    <w:name w:val="Знак61"/>
    <w:basedOn w:val="a"/>
    <w:rsid w:val="00DD610B"/>
    <w:rPr>
      <w:rFonts w:ascii="Verdana" w:hAnsi="Verdana" w:cs="Verdana"/>
      <w:sz w:val="20"/>
      <w:szCs w:val="20"/>
      <w:lang w:val="en-US" w:eastAsia="en-US"/>
    </w:rPr>
  </w:style>
  <w:style w:type="paragraph" w:customStyle="1" w:styleId="6c">
    <w:name w:val="Знак6 Знак Знак Знак Знак Знак Знак Знак Знак Знак Знак Знак Знак"/>
    <w:basedOn w:val="a"/>
    <w:rsid w:val="00FD3C83"/>
    <w:rPr>
      <w:rFonts w:ascii="Verdana" w:hAnsi="Verdana" w:cs="Verdana"/>
      <w:sz w:val="20"/>
      <w:szCs w:val="20"/>
      <w:lang w:val="en-US" w:eastAsia="en-US"/>
    </w:rPr>
  </w:style>
  <w:style w:type="paragraph" w:customStyle="1" w:styleId="6d">
    <w:name w:val="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33F72"/>
    <w:rPr>
      <w:rFonts w:ascii="Verdana" w:hAnsi="Verdana" w:cs="Verdana"/>
      <w:sz w:val="20"/>
      <w:szCs w:val="20"/>
      <w:lang w:val="en-US" w:eastAsia="en-US"/>
    </w:rPr>
  </w:style>
  <w:style w:type="paragraph" w:customStyle="1" w:styleId="7">
    <w:name w:val="Знак7"/>
    <w:basedOn w:val="a"/>
    <w:rsid w:val="00F705D8"/>
    <w:rPr>
      <w:rFonts w:ascii="Verdana" w:hAnsi="Verdana" w:cs="Verdana"/>
      <w:sz w:val="20"/>
      <w:szCs w:val="20"/>
      <w:lang w:val="en-US" w:eastAsia="en-US"/>
    </w:rPr>
  </w:style>
  <w:style w:type="paragraph" w:customStyle="1" w:styleId="Default">
    <w:name w:val="Default"/>
    <w:rsid w:val="00220E7B"/>
    <w:pPr>
      <w:autoSpaceDE w:val="0"/>
      <w:autoSpaceDN w:val="0"/>
      <w:adjustRightInd w:val="0"/>
    </w:pPr>
    <w:rPr>
      <w:color w:val="000000"/>
      <w:sz w:val="24"/>
      <w:szCs w:val="24"/>
    </w:rPr>
  </w:style>
  <w:style w:type="paragraph" w:customStyle="1" w:styleId="70">
    <w:name w:val="Знак7 Знак Знак Знак Знак Знак Знак Знак Знак Знак Знак Знак Знак Знак"/>
    <w:basedOn w:val="a"/>
    <w:rsid w:val="00693F6B"/>
    <w:rPr>
      <w:rFonts w:ascii="Verdana" w:hAnsi="Verdana" w:cs="Verdana"/>
      <w:sz w:val="20"/>
      <w:szCs w:val="20"/>
      <w:lang w:val="en-US" w:eastAsia="en-US"/>
    </w:rPr>
  </w:style>
  <w:style w:type="paragraph" w:customStyle="1" w:styleId="71">
    <w:name w:val="Знак7 Знак Знак Знак Знак Знак Знак Знак Знак"/>
    <w:basedOn w:val="a"/>
    <w:rsid w:val="002E1510"/>
    <w:rPr>
      <w:rFonts w:ascii="Verdana" w:hAnsi="Verdana" w:cs="Verdana"/>
      <w:sz w:val="20"/>
      <w:szCs w:val="20"/>
      <w:lang w:val="en-US" w:eastAsia="en-US"/>
    </w:rPr>
  </w:style>
  <w:style w:type="paragraph" w:customStyle="1" w:styleId="afe">
    <w:name w:val="Текст макроса Знак"/>
    <w:basedOn w:val="a"/>
    <w:rsid w:val="002E1510"/>
    <w:pPr>
      <w:spacing w:after="160" w:line="240" w:lineRule="exact"/>
    </w:pPr>
    <w:rPr>
      <w:rFonts w:ascii="Arial" w:hAnsi="Arial" w:cs="Arial"/>
      <w:sz w:val="20"/>
      <w:szCs w:val="20"/>
      <w:lang w:val="fr-FR" w:eastAsia="en-US"/>
    </w:rPr>
  </w:style>
  <w:style w:type="paragraph" w:customStyle="1" w:styleId="415">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510"/>
    <w:pPr>
      <w:spacing w:before="100" w:beforeAutospacing="1" w:after="100" w:afterAutospacing="1"/>
    </w:pPr>
    <w:rPr>
      <w:rFonts w:ascii="Tahoma" w:hAnsi="Tahoma"/>
      <w:sz w:val="20"/>
      <w:szCs w:val="20"/>
      <w:lang w:val="en-US" w:eastAsia="en-US"/>
    </w:rPr>
  </w:style>
  <w:style w:type="paragraph" w:customStyle="1" w:styleId="416">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510"/>
    <w:pPr>
      <w:spacing w:before="100" w:beforeAutospacing="1" w:after="100" w:afterAutospacing="1"/>
    </w:pPr>
    <w:rPr>
      <w:rFonts w:ascii="Tahoma" w:hAnsi="Tahoma"/>
      <w:sz w:val="20"/>
      <w:szCs w:val="20"/>
      <w:lang w:val="en-US" w:eastAsia="en-US"/>
    </w:rPr>
  </w:style>
  <w:style w:type="paragraph" w:customStyle="1" w:styleId="6e">
    <w:name w:val="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510"/>
    <w:rPr>
      <w:rFonts w:ascii="Verdana" w:hAnsi="Verdana" w:cs="Verdana"/>
      <w:sz w:val="20"/>
      <w:szCs w:val="20"/>
      <w:lang w:val="en-US" w:eastAsia="en-US"/>
    </w:rPr>
  </w:style>
  <w:style w:type="paragraph" w:customStyle="1" w:styleId="6f">
    <w:name w:val="Знак6 Знак Знак Знак"/>
    <w:basedOn w:val="a"/>
    <w:rsid w:val="002E1510"/>
    <w:rPr>
      <w:rFonts w:ascii="Verdana" w:hAnsi="Verdana" w:cs="Verdana"/>
      <w:sz w:val="20"/>
      <w:szCs w:val="20"/>
      <w:lang w:val="en-US" w:eastAsia="en-US"/>
    </w:rPr>
  </w:style>
  <w:style w:type="paragraph" w:customStyle="1" w:styleId="72">
    <w:name w:val="Знак7 Знак Знак Знак Знак Знак Знак Знак Знак Знак Знак Знак Знак Знак Знак Знак Знак"/>
    <w:basedOn w:val="a"/>
    <w:rsid w:val="002E1510"/>
    <w:rPr>
      <w:rFonts w:ascii="Verdana" w:hAnsi="Verdana" w:cs="Verdana"/>
      <w:sz w:val="20"/>
      <w:szCs w:val="20"/>
      <w:lang w:val="en-US" w:eastAsia="en-US"/>
    </w:rPr>
  </w:style>
  <w:style w:type="paragraph" w:customStyle="1" w:styleId="417">
    <w:name w:val="Знак4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510"/>
    <w:pPr>
      <w:spacing w:before="100" w:beforeAutospacing="1" w:after="100" w:afterAutospacing="1"/>
    </w:pPr>
    <w:rPr>
      <w:rFonts w:ascii="Tahoma" w:hAnsi="Tahoma"/>
      <w:sz w:val="20"/>
      <w:szCs w:val="20"/>
      <w:lang w:val="en-US" w:eastAsia="en-US"/>
    </w:rPr>
  </w:style>
  <w:style w:type="paragraph" w:customStyle="1" w:styleId="6f0">
    <w:name w:val="Знак6 Знак Знак Знак Знак Знак"/>
    <w:basedOn w:val="a"/>
    <w:rsid w:val="002E1510"/>
    <w:rPr>
      <w:rFonts w:ascii="Verdana" w:hAnsi="Verdana" w:cs="Verdana"/>
      <w:sz w:val="20"/>
      <w:szCs w:val="20"/>
      <w:lang w:val="en-US" w:eastAsia="en-US"/>
    </w:rPr>
  </w:style>
  <w:style w:type="paragraph" w:customStyle="1" w:styleId="73">
    <w:name w:val="Знак7 Знак Знак Знак Знак Знак Знак Знак Знак Знак Знак Знак Знак Знак Знак Знак Знак Знак Знак Знак Знак Знак Знак Знак Знак Знак Знак"/>
    <w:basedOn w:val="a"/>
    <w:rsid w:val="00630129"/>
    <w:rPr>
      <w:rFonts w:ascii="Verdana" w:hAnsi="Verdana" w:cs="Verdana"/>
      <w:sz w:val="20"/>
      <w:szCs w:val="20"/>
      <w:lang w:val="en-US" w:eastAsia="en-US"/>
    </w:rPr>
  </w:style>
  <w:style w:type="paragraph" w:customStyle="1" w:styleId="74">
    <w:name w:val="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C8D"/>
    <w:rPr>
      <w:rFonts w:ascii="Verdana" w:hAnsi="Verdana" w:cs="Verdana"/>
      <w:sz w:val="20"/>
      <w:szCs w:val="20"/>
      <w:lang w:val="en-US" w:eastAsia="en-US"/>
    </w:rPr>
  </w:style>
  <w:style w:type="paragraph" w:customStyle="1" w:styleId="style2">
    <w:name w:val="style2"/>
    <w:basedOn w:val="a"/>
    <w:rsid w:val="0007307C"/>
    <w:pPr>
      <w:spacing w:before="100" w:beforeAutospacing="1" w:after="100" w:afterAutospacing="1"/>
    </w:pPr>
  </w:style>
  <w:style w:type="paragraph" w:customStyle="1" w:styleId="75">
    <w:name w:val="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E23EA"/>
    <w:rPr>
      <w:rFonts w:ascii="Verdana" w:hAnsi="Verdana" w:cs="Verdana"/>
      <w:sz w:val="20"/>
      <w:szCs w:val="20"/>
      <w:lang w:val="en-US" w:eastAsia="en-US"/>
    </w:rPr>
  </w:style>
  <w:style w:type="paragraph" w:customStyle="1" w:styleId="76">
    <w:name w:val="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5EEC"/>
    <w:rPr>
      <w:rFonts w:ascii="Verdana" w:hAnsi="Verdana" w:cs="Verdana"/>
      <w:sz w:val="20"/>
      <w:szCs w:val="20"/>
      <w:lang w:val="en-US" w:eastAsia="en-US"/>
    </w:rPr>
  </w:style>
  <w:style w:type="character" w:styleId="aff">
    <w:name w:val="annotation reference"/>
    <w:basedOn w:val="a0"/>
    <w:semiHidden/>
    <w:rsid w:val="00D47DF0"/>
    <w:rPr>
      <w:rFonts w:cs="Times New Roman"/>
      <w:sz w:val="16"/>
      <w:szCs w:val="16"/>
    </w:rPr>
  </w:style>
  <w:style w:type="paragraph" w:styleId="aff0">
    <w:name w:val="annotation text"/>
    <w:basedOn w:val="a"/>
    <w:semiHidden/>
    <w:rsid w:val="00D47DF0"/>
    <w:rPr>
      <w:sz w:val="20"/>
      <w:szCs w:val="20"/>
    </w:rPr>
  </w:style>
  <w:style w:type="paragraph" w:styleId="aff1">
    <w:name w:val="annotation subject"/>
    <w:basedOn w:val="aff0"/>
    <w:next w:val="aff0"/>
    <w:semiHidden/>
    <w:rsid w:val="00D47DF0"/>
    <w:rPr>
      <w:b/>
      <w:bCs/>
    </w:rPr>
  </w:style>
  <w:style w:type="paragraph" w:customStyle="1" w:styleId="77">
    <w:name w:val="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1A7A"/>
    <w:rPr>
      <w:rFonts w:ascii="Verdana" w:hAnsi="Verdana" w:cs="Verdana"/>
      <w:sz w:val="20"/>
      <w:szCs w:val="20"/>
      <w:lang w:val="en-US" w:eastAsia="en-US"/>
    </w:rPr>
  </w:style>
  <w:style w:type="paragraph" w:customStyle="1" w:styleId="Style3">
    <w:name w:val="Style3"/>
    <w:basedOn w:val="a"/>
    <w:rsid w:val="00857775"/>
    <w:pPr>
      <w:widowControl w:val="0"/>
      <w:autoSpaceDE w:val="0"/>
      <w:autoSpaceDN w:val="0"/>
      <w:adjustRightInd w:val="0"/>
      <w:spacing w:line="243" w:lineRule="exact"/>
      <w:ind w:firstLine="667"/>
      <w:jc w:val="both"/>
    </w:pPr>
    <w:rPr>
      <w:rFonts w:ascii="Arial" w:hAnsi="Arial"/>
    </w:rPr>
  </w:style>
  <w:style w:type="paragraph" w:customStyle="1" w:styleId="Style6">
    <w:name w:val="Style6"/>
    <w:basedOn w:val="a"/>
    <w:rsid w:val="00857775"/>
    <w:pPr>
      <w:widowControl w:val="0"/>
      <w:autoSpaceDE w:val="0"/>
      <w:autoSpaceDN w:val="0"/>
      <w:adjustRightInd w:val="0"/>
      <w:spacing w:line="245" w:lineRule="exact"/>
      <w:jc w:val="both"/>
    </w:pPr>
    <w:rPr>
      <w:rFonts w:ascii="Arial" w:hAnsi="Arial"/>
    </w:rPr>
  </w:style>
  <w:style w:type="character" w:customStyle="1" w:styleId="FontStyle13">
    <w:name w:val="Font Style13"/>
    <w:basedOn w:val="a0"/>
    <w:rsid w:val="00857775"/>
    <w:rPr>
      <w:rFonts w:ascii="Arial" w:hAnsi="Arial" w:cs="Arial"/>
      <w:sz w:val="20"/>
      <w:szCs w:val="20"/>
    </w:rPr>
  </w:style>
  <w:style w:type="paragraph" w:customStyle="1" w:styleId="51">
    <w:name w:val="Знак5"/>
    <w:basedOn w:val="a"/>
    <w:rsid w:val="00F13E6C"/>
    <w:rPr>
      <w:rFonts w:ascii="Verdana" w:hAnsi="Verdana" w:cs="Verdana"/>
      <w:sz w:val="20"/>
      <w:szCs w:val="20"/>
      <w:lang w:val="en-US" w:eastAsia="en-US"/>
    </w:rPr>
  </w:style>
  <w:style w:type="paragraph" w:customStyle="1" w:styleId="style1">
    <w:name w:val="style1"/>
    <w:basedOn w:val="a"/>
    <w:rsid w:val="00843055"/>
    <w:pPr>
      <w:spacing w:before="100" w:beforeAutospacing="1" w:after="100" w:afterAutospacing="1"/>
    </w:pPr>
  </w:style>
  <w:style w:type="character" w:customStyle="1" w:styleId="style80">
    <w:name w:val="style8"/>
    <w:basedOn w:val="a0"/>
    <w:rsid w:val="00843055"/>
    <w:rPr>
      <w:rFonts w:cs="Times New Roman"/>
    </w:rPr>
  </w:style>
  <w:style w:type="character" w:customStyle="1" w:styleId="113">
    <w:name w:val="Знак Знак11"/>
    <w:basedOn w:val="a0"/>
    <w:rsid w:val="00204512"/>
    <w:rPr>
      <w:rFonts w:ascii="Arial" w:hAnsi="Arial" w:cs="Times New Roman"/>
      <w:sz w:val="20"/>
      <w:szCs w:val="20"/>
    </w:rPr>
  </w:style>
  <w:style w:type="character" w:customStyle="1" w:styleId="style7">
    <w:name w:val="style7"/>
    <w:basedOn w:val="a0"/>
    <w:rsid w:val="00C23995"/>
    <w:rPr>
      <w:rFonts w:cs="Times New Roman"/>
    </w:rPr>
  </w:style>
  <w:style w:type="character" w:customStyle="1" w:styleId="ae">
    <w:name w:val="Нижний колонтитул Знак"/>
    <w:basedOn w:val="a0"/>
    <w:link w:val="ad"/>
    <w:locked/>
    <w:rsid w:val="0044798C"/>
    <w:rPr>
      <w:rFonts w:cs="Times New Roman"/>
      <w:sz w:val="24"/>
      <w:szCs w:val="24"/>
      <w:lang w:val="ru-RU" w:eastAsia="ru-RU" w:bidi="ar-SA"/>
    </w:rPr>
  </w:style>
  <w:style w:type="paragraph" w:customStyle="1" w:styleId="211">
    <w:name w:val="Знак2 Знак Знак1 Знак1 Знак Знак Знак Знак Знак Знак Знак Знак Знак Знак Знак Знак"/>
    <w:basedOn w:val="a"/>
    <w:rsid w:val="00DF68FA"/>
    <w:pPr>
      <w:spacing w:after="160" w:line="240" w:lineRule="exact"/>
    </w:pPr>
    <w:rPr>
      <w:rFonts w:ascii="Verdana" w:hAnsi="Verdana"/>
      <w:sz w:val="20"/>
      <w:szCs w:val="20"/>
      <w:lang w:val="en-US" w:eastAsia="en-US"/>
    </w:rPr>
  </w:style>
  <w:style w:type="paragraph" w:customStyle="1" w:styleId="Style20">
    <w:name w:val="Style2"/>
    <w:basedOn w:val="a"/>
    <w:rsid w:val="00DA666A"/>
    <w:pPr>
      <w:widowControl w:val="0"/>
      <w:autoSpaceDE w:val="0"/>
      <w:autoSpaceDN w:val="0"/>
      <w:adjustRightInd w:val="0"/>
    </w:pPr>
    <w:rPr>
      <w:rFonts w:ascii="Arial" w:hAnsi="Arial"/>
    </w:rPr>
  </w:style>
  <w:style w:type="character" w:customStyle="1" w:styleId="FontStyle12">
    <w:name w:val="Font Style12"/>
    <w:basedOn w:val="a0"/>
    <w:rsid w:val="00DA666A"/>
    <w:rPr>
      <w:rFonts w:ascii="Arial" w:hAnsi="Arial" w:cs="Arial"/>
      <w:b/>
      <w:bCs/>
      <w:sz w:val="16"/>
      <w:szCs w:val="16"/>
    </w:rPr>
  </w:style>
  <w:style w:type="paragraph" w:customStyle="1" w:styleId="msonospacing0">
    <w:name w:val="msonospacing"/>
    <w:basedOn w:val="a"/>
    <w:rsid w:val="00C977E7"/>
    <w:pPr>
      <w:spacing w:before="100" w:beforeAutospacing="1" w:after="100" w:afterAutospacing="1"/>
    </w:pPr>
  </w:style>
  <w:style w:type="character" w:customStyle="1" w:styleId="90">
    <w:name w:val="Знак Знак9"/>
    <w:basedOn w:val="a0"/>
    <w:rsid w:val="00E83BB4"/>
    <w:rPr>
      <w:rFonts w:ascii="Arial" w:hAnsi="Arial" w:cs="Times New Roman"/>
      <w:lang w:val="ru-RU" w:eastAsia="ar-SA" w:bidi="ar-SA"/>
    </w:rPr>
  </w:style>
  <w:style w:type="character" w:customStyle="1" w:styleId="date">
    <w:name w:val="date"/>
    <w:basedOn w:val="a0"/>
    <w:rsid w:val="00B81012"/>
    <w:rPr>
      <w:rFonts w:cs="Times New Roman"/>
    </w:rPr>
  </w:style>
  <w:style w:type="paragraph" w:customStyle="1" w:styleId="Style11">
    <w:name w:val="Style1"/>
    <w:basedOn w:val="a"/>
    <w:rsid w:val="000E79B4"/>
    <w:pPr>
      <w:widowControl w:val="0"/>
      <w:autoSpaceDE w:val="0"/>
      <w:autoSpaceDN w:val="0"/>
      <w:adjustRightInd w:val="0"/>
    </w:pPr>
    <w:rPr>
      <w:rFonts w:ascii="Arial" w:hAnsi="Arial"/>
    </w:rPr>
  </w:style>
  <w:style w:type="character" w:customStyle="1" w:styleId="FontStyle11">
    <w:name w:val="Font Style11"/>
    <w:basedOn w:val="a0"/>
    <w:rsid w:val="000E79B4"/>
    <w:rPr>
      <w:rFonts w:ascii="Arial" w:hAnsi="Arial" w:cs="Arial"/>
      <w:b/>
      <w:bCs/>
      <w:sz w:val="16"/>
      <w:szCs w:val="16"/>
    </w:rPr>
  </w:style>
  <w:style w:type="character" w:styleId="aff2">
    <w:name w:val="Emphasis"/>
    <w:basedOn w:val="a0"/>
    <w:qFormat/>
    <w:rsid w:val="006650D0"/>
    <w:rPr>
      <w:rFonts w:cs="Times New Roman"/>
      <w:i/>
      <w:iCs/>
    </w:rPr>
  </w:style>
  <w:style w:type="character" w:customStyle="1" w:styleId="21">
    <w:name w:val="Основной текст 2 Знак"/>
    <w:basedOn w:val="a0"/>
    <w:link w:val="20"/>
    <w:locked/>
    <w:rsid w:val="00781120"/>
    <w:rPr>
      <w:rFonts w:cs="Times New Roman"/>
      <w:sz w:val="24"/>
      <w:szCs w:val="24"/>
    </w:rPr>
  </w:style>
  <w:style w:type="character" w:customStyle="1" w:styleId="apple-converted-space">
    <w:name w:val="apple-converted-space"/>
    <w:basedOn w:val="a0"/>
    <w:rsid w:val="00473BAB"/>
    <w:rPr>
      <w:rFonts w:cs="Times New Roman"/>
    </w:rPr>
  </w:style>
  <w:style w:type="character" w:customStyle="1" w:styleId="120">
    <w:name w:val="Знак Знак12"/>
    <w:basedOn w:val="a0"/>
    <w:rsid w:val="00B37E45"/>
    <w:rPr>
      <w:rFonts w:ascii="Arial" w:hAnsi="Arial" w:cs="Times New Roman"/>
    </w:rPr>
  </w:style>
  <w:style w:type="paragraph" w:customStyle="1" w:styleId="aff3">
    <w:name w:val="Заголграф"/>
    <w:basedOn w:val="3"/>
    <w:rsid w:val="009A3C2D"/>
    <w:pPr>
      <w:spacing w:before="120" w:after="240"/>
      <w:outlineLvl w:val="9"/>
    </w:pPr>
    <w:rPr>
      <w:rFonts w:ascii="Arial" w:hAnsi="Arial"/>
      <w:b/>
      <w:sz w:val="22"/>
    </w:rPr>
  </w:style>
  <w:style w:type="paragraph" w:customStyle="1" w:styleId="121">
    <w:name w:val="Обычный12"/>
    <w:rsid w:val="004A77ED"/>
    <w:pPr>
      <w:widowControl w:val="0"/>
    </w:pPr>
  </w:style>
  <w:style w:type="paragraph" w:customStyle="1" w:styleId="114">
    <w:name w:val="Обычный11"/>
    <w:rsid w:val="00984468"/>
    <w:pPr>
      <w:widowControl w:val="0"/>
    </w:pPr>
    <w:rPr>
      <w:rFonts w:ascii="TimesET" w:hAnsi="TimesET"/>
    </w:rPr>
  </w:style>
  <w:style w:type="paragraph" w:customStyle="1" w:styleId="aff4">
    <w:name w:val="Текст обл.доклада"/>
    <w:basedOn w:val="a"/>
    <w:rsid w:val="002E70AF"/>
    <w:pPr>
      <w:jc w:val="both"/>
    </w:pPr>
    <w:rPr>
      <w:rFonts w:ascii="TimesET" w:hAnsi="TimesET"/>
      <w:sz w:val="22"/>
      <w:szCs w:val="20"/>
    </w:rPr>
  </w:style>
  <w:style w:type="paragraph" w:styleId="3f">
    <w:name w:val="Body Text Indent 3"/>
    <w:basedOn w:val="a"/>
    <w:link w:val="3f0"/>
    <w:rsid w:val="00180F49"/>
    <w:pPr>
      <w:spacing w:after="120"/>
      <w:ind w:left="283"/>
    </w:pPr>
    <w:rPr>
      <w:sz w:val="16"/>
      <w:szCs w:val="16"/>
    </w:rPr>
  </w:style>
  <w:style w:type="character" w:customStyle="1" w:styleId="3f0">
    <w:name w:val="Основной текст с отступом 3 Знак"/>
    <w:basedOn w:val="a0"/>
    <w:link w:val="3f"/>
    <w:locked/>
    <w:rsid w:val="00180F49"/>
    <w:rPr>
      <w:rFonts w:cs="Times New Roman"/>
      <w:sz w:val="16"/>
      <w:szCs w:val="16"/>
    </w:rPr>
  </w:style>
  <w:style w:type="paragraph" w:customStyle="1" w:styleId="NoSpacing1">
    <w:name w:val="No Spacing1"/>
    <w:rsid w:val="00E42709"/>
    <w:rPr>
      <w:rFonts w:ascii="Calibri" w:hAnsi="Calibri"/>
      <w:sz w:val="22"/>
      <w:szCs w:val="22"/>
      <w:lang w:eastAsia="en-US"/>
    </w:rPr>
  </w:style>
  <w:style w:type="character" w:customStyle="1" w:styleId="1110">
    <w:name w:val="Знак Знак111"/>
    <w:basedOn w:val="a0"/>
    <w:rsid w:val="00904DD9"/>
    <w:rPr>
      <w:rFonts w:ascii="Arial" w:hAnsi="Arial" w:cs="Times New Roman"/>
    </w:rPr>
  </w:style>
  <w:style w:type="paragraph" w:customStyle="1" w:styleId="aff5">
    <w:name w:val="Òàáëèöà"/>
    <w:basedOn w:val="aff6"/>
    <w:rsid w:val="00AD5CA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6">
    <w:name w:val="Message Header"/>
    <w:basedOn w:val="a"/>
    <w:rsid w:val="00AD5C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FontStyle43">
    <w:name w:val="Font Style43"/>
    <w:basedOn w:val="a0"/>
    <w:rsid w:val="004F7182"/>
    <w:rPr>
      <w:rFonts w:ascii="Arial" w:hAnsi="Arial" w:cs="Arial"/>
      <w:sz w:val="20"/>
      <w:szCs w:val="20"/>
    </w:rPr>
  </w:style>
  <w:style w:type="character" w:customStyle="1" w:styleId="FootnoteTextChar">
    <w:name w:val="Footnote Text Char"/>
    <w:basedOn w:val="a0"/>
    <w:semiHidden/>
    <w:locked/>
    <w:rsid w:val="00137AC1"/>
    <w:rPr>
      <w:rFonts w:ascii="Times New Roman" w:hAnsi="Times New Roman" w:cs="Times New Roman"/>
      <w:sz w:val="20"/>
      <w:szCs w:val="20"/>
      <w:lang w:eastAsia="ru-RU"/>
    </w:rPr>
  </w:style>
  <w:style w:type="paragraph" w:customStyle="1" w:styleId="26">
    <w:name w:val="Без интервала2"/>
    <w:rsid w:val="00F71532"/>
    <w:rPr>
      <w:rFonts w:ascii="Calibri" w:hAnsi="Calibri"/>
      <w:sz w:val="22"/>
      <w:szCs w:val="22"/>
      <w:lang w:eastAsia="en-US"/>
    </w:rPr>
  </w:style>
  <w:style w:type="character" w:customStyle="1" w:styleId="27">
    <w:name w:val="Основной текст (2)_"/>
    <w:basedOn w:val="a0"/>
    <w:link w:val="28"/>
    <w:rsid w:val="00B70417"/>
    <w:rPr>
      <w:lang w:bidi="ar-SA"/>
    </w:rPr>
  </w:style>
  <w:style w:type="character" w:customStyle="1" w:styleId="29">
    <w:name w:val="Основной текст (2) + Полужирный"/>
    <w:basedOn w:val="27"/>
    <w:rsid w:val="00B70417"/>
    <w:rPr>
      <w:b/>
      <w:bCs/>
    </w:rPr>
  </w:style>
  <w:style w:type="paragraph" w:customStyle="1" w:styleId="28">
    <w:name w:val="Основной текст (2)"/>
    <w:basedOn w:val="a"/>
    <w:link w:val="27"/>
    <w:rsid w:val="00B70417"/>
    <w:pPr>
      <w:shd w:val="clear" w:color="auto" w:fill="FFFFFF"/>
      <w:spacing w:line="230" w:lineRule="exact"/>
      <w:ind w:firstLine="700"/>
    </w:pPr>
    <w:rPr>
      <w:sz w:val="20"/>
      <w:szCs w:val="20"/>
    </w:rPr>
  </w:style>
  <w:style w:type="character" w:customStyle="1" w:styleId="211pt">
    <w:name w:val="Основной текст (2) + 11 pt"/>
    <w:aliases w:val="Курсив"/>
    <w:basedOn w:val="27"/>
    <w:rsid w:val="008032EF"/>
    <w:rPr>
      <w:rFonts w:ascii="Times New Roman" w:hAnsi="Times New Roman" w:cs="Times New Roman"/>
      <w:i/>
      <w:iCs/>
      <w:sz w:val="22"/>
      <w:szCs w:val="22"/>
      <w:u w:val="none"/>
    </w:rPr>
  </w:style>
  <w:style w:type="paragraph" w:customStyle="1" w:styleId="210">
    <w:name w:val="Основной текст (2)1"/>
    <w:basedOn w:val="a"/>
    <w:rsid w:val="00EE67C4"/>
    <w:pPr>
      <w:shd w:val="clear" w:color="auto" w:fill="FFFFFF"/>
      <w:spacing w:line="226" w:lineRule="exact"/>
      <w:ind w:firstLine="760"/>
      <w:jc w:val="both"/>
    </w:pPr>
    <w:rPr>
      <w:rFonts w:eastAsia="Courier New"/>
      <w:sz w:val="20"/>
      <w:szCs w:val="20"/>
    </w:rPr>
  </w:style>
  <w:style w:type="paragraph" w:styleId="4">
    <w:name w:val="List Number 4"/>
    <w:basedOn w:val="a"/>
    <w:rsid w:val="004413A2"/>
    <w:pPr>
      <w:numPr>
        <w:numId w:val="5"/>
      </w:numPr>
    </w:pPr>
    <w:rPr>
      <w:sz w:val="20"/>
      <w:szCs w:val="20"/>
    </w:rPr>
  </w:style>
  <w:style w:type="paragraph" w:customStyle="1" w:styleId="xl29">
    <w:name w:val="xl29"/>
    <w:basedOn w:val="a"/>
    <w:rsid w:val="00D2003E"/>
    <w:pPr>
      <w:spacing w:before="100" w:beforeAutospacing="1" w:after="100" w:afterAutospacing="1"/>
      <w:jc w:val="center"/>
    </w:pPr>
    <w:rPr>
      <w:rFonts w:ascii="Arial" w:eastAsia="Arial Unicode MS" w:hAnsi="Arial" w:cs="Arial Unicode MS"/>
      <w:b/>
      <w:bCs/>
    </w:rPr>
  </w:style>
  <w:style w:type="paragraph" w:customStyle="1" w:styleId="xl4031111131111">
    <w:name w:val="xl4031111131111"/>
    <w:basedOn w:val="a"/>
    <w:rsid w:val="00E77F14"/>
    <w:pPr>
      <w:spacing w:before="100" w:after="100"/>
      <w:jc w:val="both"/>
    </w:pPr>
    <w:rPr>
      <w:rFonts w:ascii="Courier New" w:eastAsia="Arial Unicode MS" w:hAnsi="Courier New"/>
      <w:sz w:val="16"/>
      <w:szCs w:val="20"/>
    </w:rPr>
  </w:style>
  <w:style w:type="paragraph" w:customStyle="1" w:styleId="xl2311">
    <w:name w:val="xl2311"/>
    <w:basedOn w:val="a"/>
    <w:rsid w:val="00FB28C2"/>
    <w:pPr>
      <w:spacing w:before="100" w:beforeAutospacing="1" w:after="100" w:afterAutospacing="1"/>
      <w:jc w:val="center"/>
    </w:pPr>
    <w:rPr>
      <w:rFonts w:eastAsia="Arial Unicode MS"/>
      <w:b/>
      <w:bCs/>
      <w:sz w:val="16"/>
      <w:szCs w:val="16"/>
    </w:rPr>
  </w:style>
  <w:style w:type="paragraph" w:customStyle="1" w:styleId="font614">
    <w:name w:val="font614"/>
    <w:basedOn w:val="a"/>
    <w:rsid w:val="00FB28C2"/>
    <w:pPr>
      <w:spacing w:before="100" w:beforeAutospacing="1" w:after="100" w:afterAutospacing="1"/>
    </w:pPr>
    <w:rPr>
      <w:rFonts w:ascii="Times New Roman CYR" w:eastAsia="Arial Unicode MS" w:hAnsi="Times New Roman CYR" w:cs="Times New Roman CYR"/>
      <w:b/>
      <w:bCs/>
      <w:color w:val="FF0000"/>
      <w:sz w:val="20"/>
      <w:szCs w:val="20"/>
    </w:rPr>
  </w:style>
  <w:style w:type="paragraph" w:customStyle="1" w:styleId="xl2911">
    <w:name w:val="xl2911"/>
    <w:basedOn w:val="a"/>
    <w:rsid w:val="00FB28C2"/>
    <w:pPr>
      <w:spacing w:before="100" w:beforeAutospacing="1" w:after="100" w:afterAutospacing="1"/>
      <w:jc w:val="center"/>
    </w:pPr>
    <w:rPr>
      <w:rFonts w:ascii="Arial" w:eastAsia="Arial Unicode MS" w:hAnsi="Arial" w:cs="Arial Unicode MS"/>
      <w:b/>
      <w:bCs/>
    </w:rPr>
  </w:style>
  <w:style w:type="paragraph" w:customStyle="1" w:styleId="xl3011">
    <w:name w:val="xl3011"/>
    <w:basedOn w:val="a"/>
    <w:rsid w:val="00FB28C2"/>
    <w:pPr>
      <w:spacing w:before="100" w:beforeAutospacing="1" w:after="100" w:afterAutospacing="1"/>
      <w:jc w:val="center"/>
    </w:pPr>
    <w:rPr>
      <w:rFonts w:ascii="Arial" w:eastAsia="Arial Unicode MS" w:hAnsi="Arial" w:cs="Arial Unicode MS"/>
    </w:rPr>
  </w:style>
  <w:style w:type="paragraph" w:customStyle="1" w:styleId="xl27215">
    <w:name w:val="xl27215"/>
    <w:basedOn w:val="a"/>
    <w:rsid w:val="00FB28C2"/>
    <w:pPr>
      <w:spacing w:before="100" w:beforeAutospacing="1" w:after="100" w:afterAutospacing="1"/>
    </w:pPr>
    <w:rPr>
      <w:rFonts w:ascii="Arial" w:eastAsia="Arial Unicode MS" w:hAnsi="Arial" w:cs="Arial Unicode MS"/>
      <w:b/>
      <w:bCs/>
    </w:rPr>
  </w:style>
  <w:style w:type="paragraph" w:customStyle="1" w:styleId="Normal2111">
    <w:name w:val="Normal2111"/>
    <w:rsid w:val="00FB28C2"/>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1480">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85">
          <w:marLeft w:val="0"/>
          <w:marRight w:val="0"/>
          <w:marTop w:val="0"/>
          <w:marBottom w:val="0"/>
          <w:divBdr>
            <w:top w:val="none" w:sz="0" w:space="0" w:color="auto"/>
            <w:left w:val="none" w:sz="0" w:space="0" w:color="auto"/>
            <w:bottom w:val="none" w:sz="0" w:space="0" w:color="auto"/>
            <w:right w:val="none" w:sz="0" w:space="0" w:color="auto"/>
          </w:divBdr>
        </w:div>
        <w:div w:id="997">
          <w:marLeft w:val="0"/>
          <w:marRight w:val="0"/>
          <w:marTop w:val="0"/>
          <w:marBottom w:val="0"/>
          <w:divBdr>
            <w:top w:val="none" w:sz="0" w:space="0" w:color="auto"/>
            <w:left w:val="none" w:sz="0" w:space="0" w:color="auto"/>
            <w:bottom w:val="none" w:sz="0" w:space="0" w:color="auto"/>
            <w:right w:val="none" w:sz="0" w:space="0" w:color="auto"/>
          </w:divBdr>
        </w:div>
        <w:div w:id="1057">
          <w:marLeft w:val="0"/>
          <w:marRight w:val="0"/>
          <w:marTop w:val="0"/>
          <w:marBottom w:val="0"/>
          <w:divBdr>
            <w:top w:val="none" w:sz="0" w:space="0" w:color="auto"/>
            <w:left w:val="none" w:sz="0" w:space="0" w:color="auto"/>
            <w:bottom w:val="none" w:sz="0" w:space="0" w:color="auto"/>
            <w:right w:val="none" w:sz="0" w:space="0" w:color="auto"/>
          </w:divBdr>
        </w:div>
        <w:div w:id="1162">
          <w:marLeft w:val="0"/>
          <w:marRight w:val="0"/>
          <w:marTop w:val="0"/>
          <w:marBottom w:val="0"/>
          <w:divBdr>
            <w:top w:val="none" w:sz="0" w:space="0" w:color="auto"/>
            <w:left w:val="none" w:sz="0" w:space="0" w:color="auto"/>
            <w:bottom w:val="none" w:sz="0" w:space="0" w:color="auto"/>
            <w:right w:val="none" w:sz="0" w:space="0" w:color="auto"/>
          </w:divBdr>
        </w:div>
        <w:div w:id="1179">
          <w:marLeft w:val="0"/>
          <w:marRight w:val="0"/>
          <w:marTop w:val="0"/>
          <w:marBottom w:val="0"/>
          <w:divBdr>
            <w:top w:val="none" w:sz="0" w:space="0" w:color="auto"/>
            <w:left w:val="none" w:sz="0" w:space="0" w:color="auto"/>
            <w:bottom w:val="none" w:sz="0" w:space="0" w:color="auto"/>
            <w:right w:val="none" w:sz="0" w:space="0" w:color="auto"/>
          </w:divBdr>
        </w:div>
        <w:div w:id="1180">
          <w:marLeft w:val="0"/>
          <w:marRight w:val="0"/>
          <w:marTop w:val="0"/>
          <w:marBottom w:val="0"/>
          <w:divBdr>
            <w:top w:val="none" w:sz="0" w:space="0" w:color="auto"/>
            <w:left w:val="none" w:sz="0" w:space="0" w:color="auto"/>
            <w:bottom w:val="none" w:sz="0" w:space="0" w:color="auto"/>
            <w:right w:val="none" w:sz="0" w:space="0" w:color="auto"/>
          </w:divBdr>
        </w:div>
        <w:div w:id="1186">
          <w:marLeft w:val="0"/>
          <w:marRight w:val="0"/>
          <w:marTop w:val="0"/>
          <w:marBottom w:val="0"/>
          <w:divBdr>
            <w:top w:val="none" w:sz="0" w:space="0" w:color="auto"/>
            <w:left w:val="none" w:sz="0" w:space="0" w:color="auto"/>
            <w:bottom w:val="none" w:sz="0" w:space="0" w:color="auto"/>
            <w:right w:val="none" w:sz="0" w:space="0" w:color="auto"/>
          </w:divBdr>
        </w:div>
        <w:div w:id="1213">
          <w:marLeft w:val="0"/>
          <w:marRight w:val="0"/>
          <w:marTop w:val="0"/>
          <w:marBottom w:val="0"/>
          <w:divBdr>
            <w:top w:val="none" w:sz="0" w:space="0" w:color="auto"/>
            <w:left w:val="none" w:sz="0" w:space="0" w:color="auto"/>
            <w:bottom w:val="none" w:sz="0" w:space="0" w:color="auto"/>
            <w:right w:val="none" w:sz="0" w:space="0" w:color="auto"/>
          </w:divBdr>
        </w:div>
        <w:div w:id="1230">
          <w:marLeft w:val="0"/>
          <w:marRight w:val="0"/>
          <w:marTop w:val="0"/>
          <w:marBottom w:val="0"/>
          <w:divBdr>
            <w:top w:val="none" w:sz="0" w:space="0" w:color="auto"/>
            <w:left w:val="none" w:sz="0" w:space="0" w:color="auto"/>
            <w:bottom w:val="none" w:sz="0" w:space="0" w:color="auto"/>
            <w:right w:val="none" w:sz="0" w:space="0" w:color="auto"/>
          </w:divBdr>
        </w:div>
        <w:div w:id="1258">
          <w:marLeft w:val="0"/>
          <w:marRight w:val="0"/>
          <w:marTop w:val="0"/>
          <w:marBottom w:val="0"/>
          <w:divBdr>
            <w:top w:val="none" w:sz="0" w:space="0" w:color="auto"/>
            <w:left w:val="none" w:sz="0" w:space="0" w:color="auto"/>
            <w:bottom w:val="none" w:sz="0" w:space="0" w:color="auto"/>
            <w:right w:val="none" w:sz="0" w:space="0" w:color="auto"/>
          </w:divBdr>
        </w:div>
        <w:div w:id="1263">
          <w:marLeft w:val="0"/>
          <w:marRight w:val="0"/>
          <w:marTop w:val="0"/>
          <w:marBottom w:val="0"/>
          <w:divBdr>
            <w:top w:val="none" w:sz="0" w:space="0" w:color="auto"/>
            <w:left w:val="none" w:sz="0" w:space="0" w:color="auto"/>
            <w:bottom w:val="none" w:sz="0" w:space="0" w:color="auto"/>
            <w:right w:val="none" w:sz="0" w:space="0" w:color="auto"/>
          </w:divBdr>
        </w:div>
        <w:div w:id="1291">
          <w:marLeft w:val="0"/>
          <w:marRight w:val="0"/>
          <w:marTop w:val="0"/>
          <w:marBottom w:val="0"/>
          <w:divBdr>
            <w:top w:val="none" w:sz="0" w:space="0" w:color="auto"/>
            <w:left w:val="none" w:sz="0" w:space="0" w:color="auto"/>
            <w:bottom w:val="none" w:sz="0" w:space="0" w:color="auto"/>
            <w:right w:val="none" w:sz="0" w:space="0" w:color="auto"/>
          </w:divBdr>
        </w:div>
        <w:div w:id="1319">
          <w:marLeft w:val="0"/>
          <w:marRight w:val="0"/>
          <w:marTop w:val="0"/>
          <w:marBottom w:val="0"/>
          <w:divBdr>
            <w:top w:val="none" w:sz="0" w:space="0" w:color="auto"/>
            <w:left w:val="none" w:sz="0" w:space="0" w:color="auto"/>
            <w:bottom w:val="none" w:sz="0" w:space="0" w:color="auto"/>
            <w:right w:val="none" w:sz="0" w:space="0" w:color="auto"/>
          </w:divBdr>
        </w:div>
        <w:div w:id="1329">
          <w:marLeft w:val="0"/>
          <w:marRight w:val="0"/>
          <w:marTop w:val="0"/>
          <w:marBottom w:val="0"/>
          <w:divBdr>
            <w:top w:val="none" w:sz="0" w:space="0" w:color="auto"/>
            <w:left w:val="none" w:sz="0" w:space="0" w:color="auto"/>
            <w:bottom w:val="none" w:sz="0" w:space="0" w:color="auto"/>
            <w:right w:val="none" w:sz="0" w:space="0" w:color="auto"/>
          </w:divBdr>
        </w:div>
        <w:div w:id="1341">
          <w:marLeft w:val="0"/>
          <w:marRight w:val="0"/>
          <w:marTop w:val="0"/>
          <w:marBottom w:val="0"/>
          <w:divBdr>
            <w:top w:val="none" w:sz="0" w:space="0" w:color="auto"/>
            <w:left w:val="none" w:sz="0" w:space="0" w:color="auto"/>
            <w:bottom w:val="none" w:sz="0" w:space="0" w:color="auto"/>
            <w:right w:val="none" w:sz="0" w:space="0" w:color="auto"/>
          </w:divBdr>
        </w:div>
        <w:div w:id="1351">
          <w:marLeft w:val="0"/>
          <w:marRight w:val="0"/>
          <w:marTop w:val="0"/>
          <w:marBottom w:val="0"/>
          <w:divBdr>
            <w:top w:val="none" w:sz="0" w:space="0" w:color="auto"/>
            <w:left w:val="none" w:sz="0" w:space="0" w:color="auto"/>
            <w:bottom w:val="none" w:sz="0" w:space="0" w:color="auto"/>
            <w:right w:val="none" w:sz="0" w:space="0" w:color="auto"/>
          </w:divBdr>
        </w:div>
        <w:div w:id="1353">
          <w:marLeft w:val="0"/>
          <w:marRight w:val="0"/>
          <w:marTop w:val="0"/>
          <w:marBottom w:val="0"/>
          <w:divBdr>
            <w:top w:val="none" w:sz="0" w:space="0" w:color="auto"/>
            <w:left w:val="none" w:sz="0" w:space="0" w:color="auto"/>
            <w:bottom w:val="none" w:sz="0" w:space="0" w:color="auto"/>
            <w:right w:val="none" w:sz="0" w:space="0" w:color="auto"/>
          </w:divBdr>
        </w:div>
        <w:div w:id="1386">
          <w:marLeft w:val="0"/>
          <w:marRight w:val="0"/>
          <w:marTop w:val="0"/>
          <w:marBottom w:val="0"/>
          <w:divBdr>
            <w:top w:val="none" w:sz="0" w:space="0" w:color="auto"/>
            <w:left w:val="none" w:sz="0" w:space="0" w:color="auto"/>
            <w:bottom w:val="none" w:sz="0" w:space="0" w:color="auto"/>
            <w:right w:val="none" w:sz="0" w:space="0" w:color="auto"/>
          </w:divBdr>
        </w:div>
        <w:div w:id="1412">
          <w:marLeft w:val="0"/>
          <w:marRight w:val="0"/>
          <w:marTop w:val="0"/>
          <w:marBottom w:val="0"/>
          <w:divBdr>
            <w:top w:val="none" w:sz="0" w:space="0" w:color="auto"/>
            <w:left w:val="none" w:sz="0" w:space="0" w:color="auto"/>
            <w:bottom w:val="none" w:sz="0" w:space="0" w:color="auto"/>
            <w:right w:val="none" w:sz="0" w:space="0" w:color="auto"/>
          </w:divBdr>
        </w:div>
        <w:div w:id="1453">
          <w:marLeft w:val="0"/>
          <w:marRight w:val="0"/>
          <w:marTop w:val="0"/>
          <w:marBottom w:val="0"/>
          <w:divBdr>
            <w:top w:val="none" w:sz="0" w:space="0" w:color="auto"/>
            <w:left w:val="none" w:sz="0" w:space="0" w:color="auto"/>
            <w:bottom w:val="none" w:sz="0" w:space="0" w:color="auto"/>
            <w:right w:val="none" w:sz="0" w:space="0" w:color="auto"/>
          </w:divBdr>
        </w:div>
        <w:div w:id="1489">
          <w:marLeft w:val="0"/>
          <w:marRight w:val="0"/>
          <w:marTop w:val="0"/>
          <w:marBottom w:val="0"/>
          <w:divBdr>
            <w:top w:val="none" w:sz="0" w:space="0" w:color="auto"/>
            <w:left w:val="none" w:sz="0" w:space="0" w:color="auto"/>
            <w:bottom w:val="none" w:sz="0" w:space="0" w:color="auto"/>
            <w:right w:val="none" w:sz="0" w:space="0" w:color="auto"/>
          </w:divBdr>
        </w:div>
        <w:div w:id="150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26">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88">
          <w:marLeft w:val="0"/>
          <w:marRight w:val="0"/>
          <w:marTop w:val="0"/>
          <w:marBottom w:val="0"/>
          <w:divBdr>
            <w:top w:val="none" w:sz="0" w:space="0" w:color="auto"/>
            <w:left w:val="none" w:sz="0" w:space="0" w:color="auto"/>
            <w:bottom w:val="none" w:sz="0" w:space="0" w:color="auto"/>
            <w:right w:val="none" w:sz="0" w:space="0" w:color="auto"/>
          </w:divBdr>
        </w:div>
        <w:div w:id="989">
          <w:marLeft w:val="0"/>
          <w:marRight w:val="0"/>
          <w:marTop w:val="0"/>
          <w:marBottom w:val="0"/>
          <w:divBdr>
            <w:top w:val="none" w:sz="0" w:space="0" w:color="auto"/>
            <w:left w:val="none" w:sz="0" w:space="0" w:color="auto"/>
            <w:bottom w:val="none" w:sz="0" w:space="0" w:color="auto"/>
            <w:right w:val="none" w:sz="0" w:space="0" w:color="auto"/>
          </w:divBdr>
        </w:div>
        <w:div w:id="1031">
          <w:marLeft w:val="0"/>
          <w:marRight w:val="0"/>
          <w:marTop w:val="0"/>
          <w:marBottom w:val="0"/>
          <w:divBdr>
            <w:top w:val="none" w:sz="0" w:space="0" w:color="auto"/>
            <w:left w:val="none" w:sz="0" w:space="0" w:color="auto"/>
            <w:bottom w:val="none" w:sz="0" w:space="0" w:color="auto"/>
            <w:right w:val="none" w:sz="0" w:space="0" w:color="auto"/>
          </w:divBdr>
        </w:div>
        <w:div w:id="1054">
          <w:marLeft w:val="0"/>
          <w:marRight w:val="0"/>
          <w:marTop w:val="0"/>
          <w:marBottom w:val="0"/>
          <w:divBdr>
            <w:top w:val="none" w:sz="0" w:space="0" w:color="auto"/>
            <w:left w:val="none" w:sz="0" w:space="0" w:color="auto"/>
            <w:bottom w:val="none" w:sz="0" w:space="0" w:color="auto"/>
            <w:right w:val="none" w:sz="0" w:space="0" w:color="auto"/>
          </w:divBdr>
        </w:div>
        <w:div w:id="1059">
          <w:marLeft w:val="0"/>
          <w:marRight w:val="0"/>
          <w:marTop w:val="0"/>
          <w:marBottom w:val="0"/>
          <w:divBdr>
            <w:top w:val="none" w:sz="0" w:space="0" w:color="auto"/>
            <w:left w:val="none" w:sz="0" w:space="0" w:color="auto"/>
            <w:bottom w:val="none" w:sz="0" w:space="0" w:color="auto"/>
            <w:right w:val="none" w:sz="0" w:space="0" w:color="auto"/>
          </w:divBdr>
        </w:div>
        <w:div w:id="1070">
          <w:marLeft w:val="0"/>
          <w:marRight w:val="0"/>
          <w:marTop w:val="0"/>
          <w:marBottom w:val="0"/>
          <w:divBdr>
            <w:top w:val="none" w:sz="0" w:space="0" w:color="auto"/>
            <w:left w:val="none" w:sz="0" w:space="0" w:color="auto"/>
            <w:bottom w:val="none" w:sz="0" w:space="0" w:color="auto"/>
            <w:right w:val="none" w:sz="0" w:space="0" w:color="auto"/>
          </w:divBdr>
        </w:div>
        <w:div w:id="1071">
          <w:marLeft w:val="0"/>
          <w:marRight w:val="0"/>
          <w:marTop w:val="0"/>
          <w:marBottom w:val="0"/>
          <w:divBdr>
            <w:top w:val="none" w:sz="0" w:space="0" w:color="auto"/>
            <w:left w:val="none" w:sz="0" w:space="0" w:color="auto"/>
            <w:bottom w:val="none" w:sz="0" w:space="0" w:color="auto"/>
            <w:right w:val="none" w:sz="0" w:space="0" w:color="auto"/>
          </w:divBdr>
        </w:div>
        <w:div w:id="1079">
          <w:marLeft w:val="0"/>
          <w:marRight w:val="0"/>
          <w:marTop w:val="0"/>
          <w:marBottom w:val="0"/>
          <w:divBdr>
            <w:top w:val="none" w:sz="0" w:space="0" w:color="auto"/>
            <w:left w:val="none" w:sz="0" w:space="0" w:color="auto"/>
            <w:bottom w:val="none" w:sz="0" w:space="0" w:color="auto"/>
            <w:right w:val="none" w:sz="0" w:space="0" w:color="auto"/>
          </w:divBdr>
        </w:div>
        <w:div w:id="1099">
          <w:marLeft w:val="0"/>
          <w:marRight w:val="0"/>
          <w:marTop w:val="0"/>
          <w:marBottom w:val="0"/>
          <w:divBdr>
            <w:top w:val="none" w:sz="0" w:space="0" w:color="auto"/>
            <w:left w:val="none" w:sz="0" w:space="0" w:color="auto"/>
            <w:bottom w:val="none" w:sz="0" w:space="0" w:color="auto"/>
            <w:right w:val="none" w:sz="0" w:space="0" w:color="auto"/>
          </w:divBdr>
        </w:div>
        <w:div w:id="1105">
          <w:marLeft w:val="0"/>
          <w:marRight w:val="0"/>
          <w:marTop w:val="0"/>
          <w:marBottom w:val="0"/>
          <w:divBdr>
            <w:top w:val="none" w:sz="0" w:space="0" w:color="auto"/>
            <w:left w:val="none" w:sz="0" w:space="0" w:color="auto"/>
            <w:bottom w:val="none" w:sz="0" w:space="0" w:color="auto"/>
            <w:right w:val="none" w:sz="0" w:space="0" w:color="auto"/>
          </w:divBdr>
        </w:div>
        <w:div w:id="1117">
          <w:marLeft w:val="0"/>
          <w:marRight w:val="0"/>
          <w:marTop w:val="0"/>
          <w:marBottom w:val="0"/>
          <w:divBdr>
            <w:top w:val="none" w:sz="0" w:space="0" w:color="auto"/>
            <w:left w:val="none" w:sz="0" w:space="0" w:color="auto"/>
            <w:bottom w:val="none" w:sz="0" w:space="0" w:color="auto"/>
            <w:right w:val="none" w:sz="0" w:space="0" w:color="auto"/>
          </w:divBdr>
        </w:div>
        <w:div w:id="1126">
          <w:marLeft w:val="0"/>
          <w:marRight w:val="0"/>
          <w:marTop w:val="0"/>
          <w:marBottom w:val="0"/>
          <w:divBdr>
            <w:top w:val="none" w:sz="0" w:space="0" w:color="auto"/>
            <w:left w:val="none" w:sz="0" w:space="0" w:color="auto"/>
            <w:bottom w:val="none" w:sz="0" w:space="0" w:color="auto"/>
            <w:right w:val="none" w:sz="0" w:space="0" w:color="auto"/>
          </w:divBdr>
        </w:div>
        <w:div w:id="1176">
          <w:marLeft w:val="0"/>
          <w:marRight w:val="0"/>
          <w:marTop w:val="0"/>
          <w:marBottom w:val="0"/>
          <w:divBdr>
            <w:top w:val="none" w:sz="0" w:space="0" w:color="auto"/>
            <w:left w:val="none" w:sz="0" w:space="0" w:color="auto"/>
            <w:bottom w:val="none" w:sz="0" w:space="0" w:color="auto"/>
            <w:right w:val="none" w:sz="0" w:space="0" w:color="auto"/>
          </w:divBdr>
        </w:div>
        <w:div w:id="1233">
          <w:marLeft w:val="0"/>
          <w:marRight w:val="0"/>
          <w:marTop w:val="0"/>
          <w:marBottom w:val="0"/>
          <w:divBdr>
            <w:top w:val="none" w:sz="0" w:space="0" w:color="auto"/>
            <w:left w:val="none" w:sz="0" w:space="0" w:color="auto"/>
            <w:bottom w:val="none" w:sz="0" w:space="0" w:color="auto"/>
            <w:right w:val="none" w:sz="0" w:space="0" w:color="auto"/>
          </w:divBdr>
        </w:div>
        <w:div w:id="1240">
          <w:marLeft w:val="0"/>
          <w:marRight w:val="0"/>
          <w:marTop w:val="0"/>
          <w:marBottom w:val="0"/>
          <w:divBdr>
            <w:top w:val="none" w:sz="0" w:space="0" w:color="auto"/>
            <w:left w:val="none" w:sz="0" w:space="0" w:color="auto"/>
            <w:bottom w:val="none" w:sz="0" w:space="0" w:color="auto"/>
            <w:right w:val="none" w:sz="0" w:space="0" w:color="auto"/>
          </w:divBdr>
        </w:div>
        <w:div w:id="1250">
          <w:marLeft w:val="0"/>
          <w:marRight w:val="0"/>
          <w:marTop w:val="0"/>
          <w:marBottom w:val="0"/>
          <w:divBdr>
            <w:top w:val="none" w:sz="0" w:space="0" w:color="auto"/>
            <w:left w:val="none" w:sz="0" w:space="0" w:color="auto"/>
            <w:bottom w:val="none" w:sz="0" w:space="0" w:color="auto"/>
            <w:right w:val="none" w:sz="0" w:space="0" w:color="auto"/>
          </w:divBdr>
        </w:div>
        <w:div w:id="1253">
          <w:marLeft w:val="0"/>
          <w:marRight w:val="0"/>
          <w:marTop w:val="0"/>
          <w:marBottom w:val="0"/>
          <w:divBdr>
            <w:top w:val="none" w:sz="0" w:space="0" w:color="auto"/>
            <w:left w:val="none" w:sz="0" w:space="0" w:color="auto"/>
            <w:bottom w:val="none" w:sz="0" w:space="0" w:color="auto"/>
            <w:right w:val="none" w:sz="0" w:space="0" w:color="auto"/>
          </w:divBdr>
        </w:div>
        <w:div w:id="1259">
          <w:marLeft w:val="0"/>
          <w:marRight w:val="0"/>
          <w:marTop w:val="0"/>
          <w:marBottom w:val="0"/>
          <w:divBdr>
            <w:top w:val="none" w:sz="0" w:space="0" w:color="auto"/>
            <w:left w:val="none" w:sz="0" w:space="0" w:color="auto"/>
            <w:bottom w:val="none" w:sz="0" w:space="0" w:color="auto"/>
            <w:right w:val="none" w:sz="0" w:space="0" w:color="auto"/>
          </w:divBdr>
        </w:div>
        <w:div w:id="1293">
          <w:marLeft w:val="0"/>
          <w:marRight w:val="0"/>
          <w:marTop w:val="0"/>
          <w:marBottom w:val="0"/>
          <w:divBdr>
            <w:top w:val="none" w:sz="0" w:space="0" w:color="auto"/>
            <w:left w:val="none" w:sz="0" w:space="0" w:color="auto"/>
            <w:bottom w:val="none" w:sz="0" w:space="0" w:color="auto"/>
            <w:right w:val="none" w:sz="0" w:space="0" w:color="auto"/>
          </w:divBdr>
        </w:div>
        <w:div w:id="1303">
          <w:marLeft w:val="0"/>
          <w:marRight w:val="0"/>
          <w:marTop w:val="0"/>
          <w:marBottom w:val="0"/>
          <w:divBdr>
            <w:top w:val="none" w:sz="0" w:space="0" w:color="auto"/>
            <w:left w:val="none" w:sz="0" w:space="0" w:color="auto"/>
            <w:bottom w:val="none" w:sz="0" w:space="0" w:color="auto"/>
            <w:right w:val="none" w:sz="0" w:space="0" w:color="auto"/>
          </w:divBdr>
        </w:div>
        <w:div w:id="1368">
          <w:marLeft w:val="0"/>
          <w:marRight w:val="0"/>
          <w:marTop w:val="0"/>
          <w:marBottom w:val="0"/>
          <w:divBdr>
            <w:top w:val="none" w:sz="0" w:space="0" w:color="auto"/>
            <w:left w:val="none" w:sz="0" w:space="0" w:color="auto"/>
            <w:bottom w:val="none" w:sz="0" w:space="0" w:color="auto"/>
            <w:right w:val="none" w:sz="0" w:space="0" w:color="auto"/>
          </w:divBdr>
        </w:div>
        <w:div w:id="1394">
          <w:marLeft w:val="0"/>
          <w:marRight w:val="0"/>
          <w:marTop w:val="0"/>
          <w:marBottom w:val="0"/>
          <w:divBdr>
            <w:top w:val="none" w:sz="0" w:space="0" w:color="auto"/>
            <w:left w:val="none" w:sz="0" w:space="0" w:color="auto"/>
            <w:bottom w:val="none" w:sz="0" w:space="0" w:color="auto"/>
            <w:right w:val="none" w:sz="0" w:space="0" w:color="auto"/>
          </w:divBdr>
        </w:div>
        <w:div w:id="1399">
          <w:marLeft w:val="0"/>
          <w:marRight w:val="0"/>
          <w:marTop w:val="0"/>
          <w:marBottom w:val="0"/>
          <w:divBdr>
            <w:top w:val="none" w:sz="0" w:space="0" w:color="auto"/>
            <w:left w:val="none" w:sz="0" w:space="0" w:color="auto"/>
            <w:bottom w:val="none" w:sz="0" w:space="0" w:color="auto"/>
            <w:right w:val="none" w:sz="0" w:space="0" w:color="auto"/>
          </w:divBdr>
        </w:div>
        <w:div w:id="1401">
          <w:marLeft w:val="0"/>
          <w:marRight w:val="0"/>
          <w:marTop w:val="0"/>
          <w:marBottom w:val="0"/>
          <w:divBdr>
            <w:top w:val="none" w:sz="0" w:space="0" w:color="auto"/>
            <w:left w:val="none" w:sz="0" w:space="0" w:color="auto"/>
            <w:bottom w:val="none" w:sz="0" w:space="0" w:color="auto"/>
            <w:right w:val="none" w:sz="0" w:space="0" w:color="auto"/>
          </w:divBdr>
        </w:div>
        <w:div w:id="1403">
          <w:marLeft w:val="0"/>
          <w:marRight w:val="0"/>
          <w:marTop w:val="0"/>
          <w:marBottom w:val="0"/>
          <w:divBdr>
            <w:top w:val="none" w:sz="0" w:space="0" w:color="auto"/>
            <w:left w:val="none" w:sz="0" w:space="0" w:color="auto"/>
            <w:bottom w:val="none" w:sz="0" w:space="0" w:color="auto"/>
            <w:right w:val="none" w:sz="0" w:space="0" w:color="auto"/>
          </w:divBdr>
        </w:div>
        <w:div w:id="1411">
          <w:marLeft w:val="0"/>
          <w:marRight w:val="0"/>
          <w:marTop w:val="0"/>
          <w:marBottom w:val="0"/>
          <w:divBdr>
            <w:top w:val="none" w:sz="0" w:space="0" w:color="auto"/>
            <w:left w:val="none" w:sz="0" w:space="0" w:color="auto"/>
            <w:bottom w:val="none" w:sz="0" w:space="0" w:color="auto"/>
            <w:right w:val="none" w:sz="0" w:space="0" w:color="auto"/>
          </w:divBdr>
        </w:div>
        <w:div w:id="1417">
          <w:marLeft w:val="0"/>
          <w:marRight w:val="0"/>
          <w:marTop w:val="0"/>
          <w:marBottom w:val="0"/>
          <w:divBdr>
            <w:top w:val="none" w:sz="0" w:space="0" w:color="auto"/>
            <w:left w:val="none" w:sz="0" w:space="0" w:color="auto"/>
            <w:bottom w:val="none" w:sz="0" w:space="0" w:color="auto"/>
            <w:right w:val="none" w:sz="0" w:space="0" w:color="auto"/>
          </w:divBdr>
        </w:div>
        <w:div w:id="1478">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20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none" w:sz="0" w:space="0" w:color="auto"/>
            <w:left w:val="none" w:sz="0" w:space="0" w:color="auto"/>
            <w:bottom w:val="none" w:sz="0" w:space="0" w:color="auto"/>
            <w:right w:val="none" w:sz="0" w:space="0" w:color="auto"/>
          </w:divBdr>
        </w:div>
      </w:divsChild>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1035">
          <w:marLeft w:val="0"/>
          <w:marRight w:val="0"/>
          <w:marTop w:val="0"/>
          <w:marBottom w:val="0"/>
          <w:divBdr>
            <w:top w:val="none" w:sz="0" w:space="0" w:color="auto"/>
            <w:left w:val="none" w:sz="0" w:space="0" w:color="auto"/>
            <w:bottom w:val="none" w:sz="0" w:space="0" w:color="auto"/>
            <w:right w:val="none" w:sz="0" w:space="0" w:color="auto"/>
          </w:divBdr>
        </w:div>
        <w:div w:id="1119">
          <w:marLeft w:val="0"/>
          <w:marRight w:val="0"/>
          <w:marTop w:val="0"/>
          <w:marBottom w:val="0"/>
          <w:divBdr>
            <w:top w:val="none" w:sz="0" w:space="0" w:color="auto"/>
            <w:left w:val="none" w:sz="0" w:space="0" w:color="auto"/>
            <w:bottom w:val="none" w:sz="0" w:space="0" w:color="auto"/>
            <w:right w:val="none" w:sz="0" w:space="0" w:color="auto"/>
          </w:divBdr>
        </w:div>
        <w:div w:id="1317">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81">
          <w:marLeft w:val="0"/>
          <w:marRight w:val="0"/>
          <w:marTop w:val="0"/>
          <w:marBottom w:val="0"/>
          <w:divBdr>
            <w:top w:val="none" w:sz="0" w:space="0" w:color="auto"/>
            <w:left w:val="none" w:sz="0" w:space="0" w:color="auto"/>
            <w:bottom w:val="none" w:sz="0" w:space="0" w:color="auto"/>
            <w:right w:val="none" w:sz="0" w:space="0" w:color="auto"/>
          </w:divBdr>
        </w:div>
        <w:div w:id="998">
          <w:marLeft w:val="0"/>
          <w:marRight w:val="0"/>
          <w:marTop w:val="0"/>
          <w:marBottom w:val="0"/>
          <w:divBdr>
            <w:top w:val="none" w:sz="0" w:space="0" w:color="auto"/>
            <w:left w:val="none" w:sz="0" w:space="0" w:color="auto"/>
            <w:bottom w:val="none" w:sz="0" w:space="0" w:color="auto"/>
            <w:right w:val="none" w:sz="0" w:space="0" w:color="auto"/>
          </w:divBdr>
        </w:div>
        <w:div w:id="1002">
          <w:marLeft w:val="0"/>
          <w:marRight w:val="0"/>
          <w:marTop w:val="0"/>
          <w:marBottom w:val="0"/>
          <w:divBdr>
            <w:top w:val="none" w:sz="0" w:space="0" w:color="auto"/>
            <w:left w:val="none" w:sz="0" w:space="0" w:color="auto"/>
            <w:bottom w:val="none" w:sz="0" w:space="0" w:color="auto"/>
            <w:right w:val="none" w:sz="0" w:space="0" w:color="auto"/>
          </w:divBdr>
        </w:div>
        <w:div w:id="1032">
          <w:marLeft w:val="0"/>
          <w:marRight w:val="0"/>
          <w:marTop w:val="0"/>
          <w:marBottom w:val="0"/>
          <w:divBdr>
            <w:top w:val="none" w:sz="0" w:space="0" w:color="auto"/>
            <w:left w:val="none" w:sz="0" w:space="0" w:color="auto"/>
            <w:bottom w:val="none" w:sz="0" w:space="0" w:color="auto"/>
            <w:right w:val="none" w:sz="0" w:space="0" w:color="auto"/>
          </w:divBdr>
        </w:div>
        <w:div w:id="1039">
          <w:marLeft w:val="0"/>
          <w:marRight w:val="0"/>
          <w:marTop w:val="0"/>
          <w:marBottom w:val="0"/>
          <w:divBdr>
            <w:top w:val="none" w:sz="0" w:space="0" w:color="auto"/>
            <w:left w:val="none" w:sz="0" w:space="0" w:color="auto"/>
            <w:bottom w:val="none" w:sz="0" w:space="0" w:color="auto"/>
            <w:right w:val="none" w:sz="0" w:space="0" w:color="auto"/>
          </w:divBdr>
        </w:div>
        <w:div w:id="1123">
          <w:marLeft w:val="0"/>
          <w:marRight w:val="0"/>
          <w:marTop w:val="0"/>
          <w:marBottom w:val="0"/>
          <w:divBdr>
            <w:top w:val="none" w:sz="0" w:space="0" w:color="auto"/>
            <w:left w:val="none" w:sz="0" w:space="0" w:color="auto"/>
            <w:bottom w:val="none" w:sz="0" w:space="0" w:color="auto"/>
            <w:right w:val="none" w:sz="0" w:space="0" w:color="auto"/>
          </w:divBdr>
        </w:div>
        <w:div w:id="1132">
          <w:marLeft w:val="0"/>
          <w:marRight w:val="0"/>
          <w:marTop w:val="0"/>
          <w:marBottom w:val="0"/>
          <w:divBdr>
            <w:top w:val="none" w:sz="0" w:space="0" w:color="auto"/>
            <w:left w:val="none" w:sz="0" w:space="0" w:color="auto"/>
            <w:bottom w:val="none" w:sz="0" w:space="0" w:color="auto"/>
            <w:right w:val="none" w:sz="0" w:space="0" w:color="auto"/>
          </w:divBdr>
        </w:div>
        <w:div w:id="1133">
          <w:marLeft w:val="0"/>
          <w:marRight w:val="0"/>
          <w:marTop w:val="0"/>
          <w:marBottom w:val="0"/>
          <w:divBdr>
            <w:top w:val="none" w:sz="0" w:space="0" w:color="auto"/>
            <w:left w:val="none" w:sz="0" w:space="0" w:color="auto"/>
            <w:bottom w:val="none" w:sz="0" w:space="0" w:color="auto"/>
            <w:right w:val="none" w:sz="0" w:space="0" w:color="auto"/>
          </w:divBdr>
        </w:div>
        <w:div w:id="1142">
          <w:marLeft w:val="0"/>
          <w:marRight w:val="0"/>
          <w:marTop w:val="0"/>
          <w:marBottom w:val="0"/>
          <w:divBdr>
            <w:top w:val="none" w:sz="0" w:space="0" w:color="auto"/>
            <w:left w:val="none" w:sz="0" w:space="0" w:color="auto"/>
            <w:bottom w:val="none" w:sz="0" w:space="0" w:color="auto"/>
            <w:right w:val="none" w:sz="0" w:space="0" w:color="auto"/>
          </w:divBdr>
        </w:div>
        <w:div w:id="1161">
          <w:marLeft w:val="0"/>
          <w:marRight w:val="0"/>
          <w:marTop w:val="0"/>
          <w:marBottom w:val="0"/>
          <w:divBdr>
            <w:top w:val="none" w:sz="0" w:space="0" w:color="auto"/>
            <w:left w:val="none" w:sz="0" w:space="0" w:color="auto"/>
            <w:bottom w:val="none" w:sz="0" w:space="0" w:color="auto"/>
            <w:right w:val="none" w:sz="0" w:space="0" w:color="auto"/>
          </w:divBdr>
        </w:div>
        <w:div w:id="1208">
          <w:marLeft w:val="0"/>
          <w:marRight w:val="0"/>
          <w:marTop w:val="0"/>
          <w:marBottom w:val="0"/>
          <w:divBdr>
            <w:top w:val="none" w:sz="0" w:space="0" w:color="auto"/>
            <w:left w:val="none" w:sz="0" w:space="0" w:color="auto"/>
            <w:bottom w:val="none" w:sz="0" w:space="0" w:color="auto"/>
            <w:right w:val="none" w:sz="0" w:space="0" w:color="auto"/>
          </w:divBdr>
        </w:div>
        <w:div w:id="1266">
          <w:marLeft w:val="0"/>
          <w:marRight w:val="0"/>
          <w:marTop w:val="0"/>
          <w:marBottom w:val="0"/>
          <w:divBdr>
            <w:top w:val="none" w:sz="0" w:space="0" w:color="auto"/>
            <w:left w:val="none" w:sz="0" w:space="0" w:color="auto"/>
            <w:bottom w:val="none" w:sz="0" w:space="0" w:color="auto"/>
            <w:right w:val="none" w:sz="0" w:space="0" w:color="auto"/>
          </w:divBdr>
        </w:div>
        <w:div w:id="1271">
          <w:marLeft w:val="0"/>
          <w:marRight w:val="0"/>
          <w:marTop w:val="0"/>
          <w:marBottom w:val="0"/>
          <w:divBdr>
            <w:top w:val="none" w:sz="0" w:space="0" w:color="auto"/>
            <w:left w:val="none" w:sz="0" w:space="0" w:color="auto"/>
            <w:bottom w:val="none" w:sz="0" w:space="0" w:color="auto"/>
            <w:right w:val="none" w:sz="0" w:space="0" w:color="auto"/>
          </w:divBdr>
        </w:div>
        <w:div w:id="1307">
          <w:marLeft w:val="0"/>
          <w:marRight w:val="0"/>
          <w:marTop w:val="0"/>
          <w:marBottom w:val="0"/>
          <w:divBdr>
            <w:top w:val="none" w:sz="0" w:space="0" w:color="auto"/>
            <w:left w:val="none" w:sz="0" w:space="0" w:color="auto"/>
            <w:bottom w:val="none" w:sz="0" w:space="0" w:color="auto"/>
            <w:right w:val="none" w:sz="0" w:space="0" w:color="auto"/>
          </w:divBdr>
        </w:div>
        <w:div w:id="1348">
          <w:marLeft w:val="0"/>
          <w:marRight w:val="0"/>
          <w:marTop w:val="0"/>
          <w:marBottom w:val="0"/>
          <w:divBdr>
            <w:top w:val="none" w:sz="0" w:space="0" w:color="auto"/>
            <w:left w:val="none" w:sz="0" w:space="0" w:color="auto"/>
            <w:bottom w:val="none" w:sz="0" w:space="0" w:color="auto"/>
            <w:right w:val="none" w:sz="0" w:space="0" w:color="auto"/>
          </w:divBdr>
        </w:div>
        <w:div w:id="1392">
          <w:marLeft w:val="0"/>
          <w:marRight w:val="0"/>
          <w:marTop w:val="0"/>
          <w:marBottom w:val="0"/>
          <w:divBdr>
            <w:top w:val="none" w:sz="0" w:space="0" w:color="auto"/>
            <w:left w:val="none" w:sz="0" w:space="0" w:color="auto"/>
            <w:bottom w:val="none" w:sz="0" w:space="0" w:color="auto"/>
            <w:right w:val="none" w:sz="0" w:space="0" w:color="auto"/>
          </w:divBdr>
        </w:div>
        <w:div w:id="1420">
          <w:marLeft w:val="0"/>
          <w:marRight w:val="0"/>
          <w:marTop w:val="0"/>
          <w:marBottom w:val="0"/>
          <w:divBdr>
            <w:top w:val="none" w:sz="0" w:space="0" w:color="auto"/>
            <w:left w:val="none" w:sz="0" w:space="0" w:color="auto"/>
            <w:bottom w:val="none" w:sz="0" w:space="0" w:color="auto"/>
            <w:right w:val="none" w:sz="0" w:space="0" w:color="auto"/>
          </w:divBdr>
        </w:div>
        <w:div w:id="1427">
          <w:marLeft w:val="0"/>
          <w:marRight w:val="0"/>
          <w:marTop w:val="0"/>
          <w:marBottom w:val="0"/>
          <w:divBdr>
            <w:top w:val="none" w:sz="0" w:space="0" w:color="auto"/>
            <w:left w:val="none" w:sz="0" w:space="0" w:color="auto"/>
            <w:bottom w:val="none" w:sz="0" w:space="0" w:color="auto"/>
            <w:right w:val="none" w:sz="0" w:space="0" w:color="auto"/>
          </w:divBdr>
        </w:div>
        <w:div w:id="1441">
          <w:marLeft w:val="0"/>
          <w:marRight w:val="0"/>
          <w:marTop w:val="0"/>
          <w:marBottom w:val="0"/>
          <w:divBdr>
            <w:top w:val="none" w:sz="0" w:space="0" w:color="auto"/>
            <w:left w:val="none" w:sz="0" w:space="0" w:color="auto"/>
            <w:bottom w:val="none" w:sz="0" w:space="0" w:color="auto"/>
            <w:right w:val="none" w:sz="0" w:space="0" w:color="auto"/>
          </w:divBdr>
        </w:div>
        <w:div w:id="1514">
          <w:marLeft w:val="0"/>
          <w:marRight w:val="0"/>
          <w:marTop w:val="0"/>
          <w:marBottom w:val="0"/>
          <w:divBdr>
            <w:top w:val="none" w:sz="0" w:space="0" w:color="auto"/>
            <w:left w:val="none" w:sz="0" w:space="0" w:color="auto"/>
            <w:bottom w:val="none" w:sz="0" w:space="0" w:color="auto"/>
            <w:right w:val="none" w:sz="0" w:space="0" w:color="auto"/>
          </w:divBdr>
        </w:div>
      </w:divsChild>
    </w:div>
    <w:div w:id="303">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none" w:sz="0" w:space="0" w:color="auto"/>
            <w:left w:val="none" w:sz="0" w:space="0" w:color="auto"/>
            <w:bottom w:val="none" w:sz="0" w:space="0" w:color="auto"/>
            <w:right w:val="none" w:sz="0" w:space="0" w:color="auto"/>
          </w:divBdr>
        </w:div>
      </w:divsChild>
    </w:div>
    <w:div w:id="413">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0"/>
          <w:marTop w:val="0"/>
          <w:marBottom w:val="0"/>
          <w:divBdr>
            <w:top w:val="none" w:sz="0" w:space="0" w:color="auto"/>
            <w:left w:val="none" w:sz="0" w:space="0" w:color="auto"/>
            <w:bottom w:val="none" w:sz="0" w:space="0" w:color="auto"/>
            <w:right w:val="none" w:sz="0" w:space="0" w:color="auto"/>
          </w:divBdr>
        </w:div>
      </w:divsChild>
    </w:div>
    <w:div w:id="45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63">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73">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51">
          <w:marLeft w:val="0"/>
          <w:marRight w:val="0"/>
          <w:marTop w:val="0"/>
          <w:marBottom w:val="0"/>
          <w:divBdr>
            <w:top w:val="none" w:sz="0" w:space="0" w:color="auto"/>
            <w:left w:val="none" w:sz="0" w:space="0" w:color="auto"/>
            <w:bottom w:val="none" w:sz="0" w:space="0" w:color="auto"/>
            <w:right w:val="none" w:sz="0" w:space="0" w:color="auto"/>
          </w:divBdr>
        </w:div>
        <w:div w:id="983">
          <w:marLeft w:val="0"/>
          <w:marRight w:val="0"/>
          <w:marTop w:val="0"/>
          <w:marBottom w:val="0"/>
          <w:divBdr>
            <w:top w:val="none" w:sz="0" w:space="0" w:color="auto"/>
            <w:left w:val="none" w:sz="0" w:space="0" w:color="auto"/>
            <w:bottom w:val="none" w:sz="0" w:space="0" w:color="auto"/>
            <w:right w:val="none" w:sz="0" w:space="0" w:color="auto"/>
          </w:divBdr>
        </w:div>
        <w:div w:id="1018">
          <w:marLeft w:val="0"/>
          <w:marRight w:val="0"/>
          <w:marTop w:val="0"/>
          <w:marBottom w:val="0"/>
          <w:divBdr>
            <w:top w:val="none" w:sz="0" w:space="0" w:color="auto"/>
            <w:left w:val="none" w:sz="0" w:space="0" w:color="auto"/>
            <w:bottom w:val="none" w:sz="0" w:space="0" w:color="auto"/>
            <w:right w:val="none" w:sz="0" w:space="0" w:color="auto"/>
          </w:divBdr>
        </w:div>
        <w:div w:id="1036">
          <w:marLeft w:val="0"/>
          <w:marRight w:val="0"/>
          <w:marTop w:val="0"/>
          <w:marBottom w:val="0"/>
          <w:divBdr>
            <w:top w:val="none" w:sz="0" w:space="0" w:color="auto"/>
            <w:left w:val="none" w:sz="0" w:space="0" w:color="auto"/>
            <w:bottom w:val="none" w:sz="0" w:space="0" w:color="auto"/>
            <w:right w:val="none" w:sz="0" w:space="0" w:color="auto"/>
          </w:divBdr>
        </w:div>
        <w:div w:id="1044">
          <w:marLeft w:val="0"/>
          <w:marRight w:val="0"/>
          <w:marTop w:val="0"/>
          <w:marBottom w:val="0"/>
          <w:divBdr>
            <w:top w:val="none" w:sz="0" w:space="0" w:color="auto"/>
            <w:left w:val="none" w:sz="0" w:space="0" w:color="auto"/>
            <w:bottom w:val="none" w:sz="0" w:space="0" w:color="auto"/>
            <w:right w:val="none" w:sz="0" w:space="0" w:color="auto"/>
          </w:divBdr>
        </w:div>
        <w:div w:id="1047">
          <w:marLeft w:val="0"/>
          <w:marRight w:val="0"/>
          <w:marTop w:val="0"/>
          <w:marBottom w:val="0"/>
          <w:divBdr>
            <w:top w:val="none" w:sz="0" w:space="0" w:color="auto"/>
            <w:left w:val="none" w:sz="0" w:space="0" w:color="auto"/>
            <w:bottom w:val="none" w:sz="0" w:space="0" w:color="auto"/>
            <w:right w:val="none" w:sz="0" w:space="0" w:color="auto"/>
          </w:divBdr>
        </w:div>
        <w:div w:id="1048">
          <w:marLeft w:val="0"/>
          <w:marRight w:val="0"/>
          <w:marTop w:val="0"/>
          <w:marBottom w:val="0"/>
          <w:divBdr>
            <w:top w:val="none" w:sz="0" w:space="0" w:color="auto"/>
            <w:left w:val="none" w:sz="0" w:space="0" w:color="auto"/>
            <w:bottom w:val="none" w:sz="0" w:space="0" w:color="auto"/>
            <w:right w:val="none" w:sz="0" w:space="0" w:color="auto"/>
          </w:divBdr>
        </w:div>
        <w:div w:id="1050">
          <w:marLeft w:val="0"/>
          <w:marRight w:val="0"/>
          <w:marTop w:val="0"/>
          <w:marBottom w:val="0"/>
          <w:divBdr>
            <w:top w:val="none" w:sz="0" w:space="0" w:color="auto"/>
            <w:left w:val="none" w:sz="0" w:space="0" w:color="auto"/>
            <w:bottom w:val="none" w:sz="0" w:space="0" w:color="auto"/>
            <w:right w:val="none" w:sz="0" w:space="0" w:color="auto"/>
          </w:divBdr>
        </w:div>
        <w:div w:id="1051">
          <w:marLeft w:val="0"/>
          <w:marRight w:val="0"/>
          <w:marTop w:val="0"/>
          <w:marBottom w:val="0"/>
          <w:divBdr>
            <w:top w:val="none" w:sz="0" w:space="0" w:color="auto"/>
            <w:left w:val="none" w:sz="0" w:space="0" w:color="auto"/>
            <w:bottom w:val="none" w:sz="0" w:space="0" w:color="auto"/>
            <w:right w:val="none" w:sz="0" w:space="0" w:color="auto"/>
          </w:divBdr>
        </w:div>
        <w:div w:id="1063">
          <w:marLeft w:val="0"/>
          <w:marRight w:val="0"/>
          <w:marTop w:val="0"/>
          <w:marBottom w:val="0"/>
          <w:divBdr>
            <w:top w:val="none" w:sz="0" w:space="0" w:color="auto"/>
            <w:left w:val="none" w:sz="0" w:space="0" w:color="auto"/>
            <w:bottom w:val="none" w:sz="0" w:space="0" w:color="auto"/>
            <w:right w:val="none" w:sz="0" w:space="0" w:color="auto"/>
          </w:divBdr>
        </w:div>
        <w:div w:id="1072">
          <w:marLeft w:val="0"/>
          <w:marRight w:val="0"/>
          <w:marTop w:val="0"/>
          <w:marBottom w:val="0"/>
          <w:divBdr>
            <w:top w:val="none" w:sz="0" w:space="0" w:color="auto"/>
            <w:left w:val="none" w:sz="0" w:space="0" w:color="auto"/>
            <w:bottom w:val="none" w:sz="0" w:space="0" w:color="auto"/>
            <w:right w:val="none" w:sz="0" w:space="0" w:color="auto"/>
          </w:divBdr>
        </w:div>
        <w:div w:id="1073">
          <w:marLeft w:val="0"/>
          <w:marRight w:val="0"/>
          <w:marTop w:val="0"/>
          <w:marBottom w:val="0"/>
          <w:divBdr>
            <w:top w:val="none" w:sz="0" w:space="0" w:color="auto"/>
            <w:left w:val="none" w:sz="0" w:space="0" w:color="auto"/>
            <w:bottom w:val="none" w:sz="0" w:space="0" w:color="auto"/>
            <w:right w:val="none" w:sz="0" w:space="0" w:color="auto"/>
          </w:divBdr>
        </w:div>
        <w:div w:id="1078">
          <w:marLeft w:val="0"/>
          <w:marRight w:val="0"/>
          <w:marTop w:val="0"/>
          <w:marBottom w:val="0"/>
          <w:divBdr>
            <w:top w:val="none" w:sz="0" w:space="0" w:color="auto"/>
            <w:left w:val="none" w:sz="0" w:space="0" w:color="auto"/>
            <w:bottom w:val="none" w:sz="0" w:space="0" w:color="auto"/>
            <w:right w:val="none" w:sz="0" w:space="0" w:color="auto"/>
          </w:divBdr>
        </w:div>
        <w:div w:id="1090">
          <w:marLeft w:val="0"/>
          <w:marRight w:val="0"/>
          <w:marTop w:val="0"/>
          <w:marBottom w:val="0"/>
          <w:divBdr>
            <w:top w:val="none" w:sz="0" w:space="0" w:color="auto"/>
            <w:left w:val="none" w:sz="0" w:space="0" w:color="auto"/>
            <w:bottom w:val="none" w:sz="0" w:space="0" w:color="auto"/>
            <w:right w:val="none" w:sz="0" w:space="0" w:color="auto"/>
          </w:divBdr>
        </w:div>
        <w:div w:id="1093">
          <w:marLeft w:val="0"/>
          <w:marRight w:val="0"/>
          <w:marTop w:val="0"/>
          <w:marBottom w:val="0"/>
          <w:divBdr>
            <w:top w:val="none" w:sz="0" w:space="0" w:color="auto"/>
            <w:left w:val="none" w:sz="0" w:space="0" w:color="auto"/>
            <w:bottom w:val="none" w:sz="0" w:space="0" w:color="auto"/>
            <w:right w:val="none" w:sz="0" w:space="0" w:color="auto"/>
          </w:divBdr>
        </w:div>
        <w:div w:id="1140">
          <w:marLeft w:val="0"/>
          <w:marRight w:val="0"/>
          <w:marTop w:val="0"/>
          <w:marBottom w:val="0"/>
          <w:divBdr>
            <w:top w:val="none" w:sz="0" w:space="0" w:color="auto"/>
            <w:left w:val="none" w:sz="0" w:space="0" w:color="auto"/>
            <w:bottom w:val="none" w:sz="0" w:space="0" w:color="auto"/>
            <w:right w:val="none" w:sz="0" w:space="0" w:color="auto"/>
          </w:divBdr>
        </w:div>
        <w:div w:id="1157">
          <w:marLeft w:val="0"/>
          <w:marRight w:val="0"/>
          <w:marTop w:val="0"/>
          <w:marBottom w:val="0"/>
          <w:divBdr>
            <w:top w:val="none" w:sz="0" w:space="0" w:color="auto"/>
            <w:left w:val="none" w:sz="0" w:space="0" w:color="auto"/>
            <w:bottom w:val="none" w:sz="0" w:space="0" w:color="auto"/>
            <w:right w:val="none" w:sz="0" w:space="0" w:color="auto"/>
          </w:divBdr>
        </w:div>
        <w:div w:id="1171">
          <w:marLeft w:val="0"/>
          <w:marRight w:val="0"/>
          <w:marTop w:val="0"/>
          <w:marBottom w:val="0"/>
          <w:divBdr>
            <w:top w:val="none" w:sz="0" w:space="0" w:color="auto"/>
            <w:left w:val="none" w:sz="0" w:space="0" w:color="auto"/>
            <w:bottom w:val="none" w:sz="0" w:space="0" w:color="auto"/>
            <w:right w:val="none" w:sz="0" w:space="0" w:color="auto"/>
          </w:divBdr>
        </w:div>
        <w:div w:id="1177">
          <w:marLeft w:val="0"/>
          <w:marRight w:val="0"/>
          <w:marTop w:val="0"/>
          <w:marBottom w:val="0"/>
          <w:divBdr>
            <w:top w:val="none" w:sz="0" w:space="0" w:color="auto"/>
            <w:left w:val="none" w:sz="0" w:space="0" w:color="auto"/>
            <w:bottom w:val="none" w:sz="0" w:space="0" w:color="auto"/>
            <w:right w:val="none" w:sz="0" w:space="0" w:color="auto"/>
          </w:divBdr>
        </w:div>
        <w:div w:id="1189">
          <w:marLeft w:val="0"/>
          <w:marRight w:val="0"/>
          <w:marTop w:val="0"/>
          <w:marBottom w:val="0"/>
          <w:divBdr>
            <w:top w:val="none" w:sz="0" w:space="0" w:color="auto"/>
            <w:left w:val="none" w:sz="0" w:space="0" w:color="auto"/>
            <w:bottom w:val="none" w:sz="0" w:space="0" w:color="auto"/>
            <w:right w:val="none" w:sz="0" w:space="0" w:color="auto"/>
          </w:divBdr>
        </w:div>
        <w:div w:id="1201">
          <w:marLeft w:val="0"/>
          <w:marRight w:val="0"/>
          <w:marTop w:val="0"/>
          <w:marBottom w:val="0"/>
          <w:divBdr>
            <w:top w:val="none" w:sz="0" w:space="0" w:color="auto"/>
            <w:left w:val="none" w:sz="0" w:space="0" w:color="auto"/>
            <w:bottom w:val="none" w:sz="0" w:space="0" w:color="auto"/>
            <w:right w:val="none" w:sz="0" w:space="0" w:color="auto"/>
          </w:divBdr>
        </w:div>
        <w:div w:id="1204">
          <w:marLeft w:val="0"/>
          <w:marRight w:val="0"/>
          <w:marTop w:val="0"/>
          <w:marBottom w:val="0"/>
          <w:divBdr>
            <w:top w:val="none" w:sz="0" w:space="0" w:color="auto"/>
            <w:left w:val="none" w:sz="0" w:space="0" w:color="auto"/>
            <w:bottom w:val="none" w:sz="0" w:space="0" w:color="auto"/>
            <w:right w:val="none" w:sz="0" w:space="0" w:color="auto"/>
          </w:divBdr>
        </w:div>
        <w:div w:id="1214">
          <w:marLeft w:val="0"/>
          <w:marRight w:val="0"/>
          <w:marTop w:val="0"/>
          <w:marBottom w:val="0"/>
          <w:divBdr>
            <w:top w:val="none" w:sz="0" w:space="0" w:color="auto"/>
            <w:left w:val="none" w:sz="0" w:space="0" w:color="auto"/>
            <w:bottom w:val="none" w:sz="0" w:space="0" w:color="auto"/>
            <w:right w:val="none" w:sz="0" w:space="0" w:color="auto"/>
          </w:divBdr>
        </w:div>
        <w:div w:id="1252">
          <w:marLeft w:val="0"/>
          <w:marRight w:val="0"/>
          <w:marTop w:val="0"/>
          <w:marBottom w:val="0"/>
          <w:divBdr>
            <w:top w:val="none" w:sz="0" w:space="0" w:color="auto"/>
            <w:left w:val="none" w:sz="0" w:space="0" w:color="auto"/>
            <w:bottom w:val="none" w:sz="0" w:space="0" w:color="auto"/>
            <w:right w:val="none" w:sz="0" w:space="0" w:color="auto"/>
          </w:divBdr>
        </w:div>
        <w:div w:id="1257">
          <w:marLeft w:val="0"/>
          <w:marRight w:val="0"/>
          <w:marTop w:val="0"/>
          <w:marBottom w:val="0"/>
          <w:divBdr>
            <w:top w:val="none" w:sz="0" w:space="0" w:color="auto"/>
            <w:left w:val="none" w:sz="0" w:space="0" w:color="auto"/>
            <w:bottom w:val="none" w:sz="0" w:space="0" w:color="auto"/>
            <w:right w:val="none" w:sz="0" w:space="0" w:color="auto"/>
          </w:divBdr>
        </w:div>
        <w:div w:id="1268">
          <w:marLeft w:val="0"/>
          <w:marRight w:val="0"/>
          <w:marTop w:val="0"/>
          <w:marBottom w:val="0"/>
          <w:divBdr>
            <w:top w:val="none" w:sz="0" w:space="0" w:color="auto"/>
            <w:left w:val="none" w:sz="0" w:space="0" w:color="auto"/>
            <w:bottom w:val="none" w:sz="0" w:space="0" w:color="auto"/>
            <w:right w:val="none" w:sz="0" w:space="0" w:color="auto"/>
          </w:divBdr>
        </w:div>
        <w:div w:id="1281">
          <w:marLeft w:val="0"/>
          <w:marRight w:val="0"/>
          <w:marTop w:val="0"/>
          <w:marBottom w:val="0"/>
          <w:divBdr>
            <w:top w:val="none" w:sz="0" w:space="0" w:color="auto"/>
            <w:left w:val="none" w:sz="0" w:space="0" w:color="auto"/>
            <w:bottom w:val="none" w:sz="0" w:space="0" w:color="auto"/>
            <w:right w:val="none" w:sz="0" w:space="0" w:color="auto"/>
          </w:divBdr>
        </w:div>
        <w:div w:id="1295">
          <w:marLeft w:val="0"/>
          <w:marRight w:val="0"/>
          <w:marTop w:val="0"/>
          <w:marBottom w:val="0"/>
          <w:divBdr>
            <w:top w:val="none" w:sz="0" w:space="0" w:color="auto"/>
            <w:left w:val="none" w:sz="0" w:space="0" w:color="auto"/>
            <w:bottom w:val="none" w:sz="0" w:space="0" w:color="auto"/>
            <w:right w:val="none" w:sz="0" w:space="0" w:color="auto"/>
          </w:divBdr>
        </w:div>
        <w:div w:id="1299">
          <w:marLeft w:val="0"/>
          <w:marRight w:val="0"/>
          <w:marTop w:val="0"/>
          <w:marBottom w:val="0"/>
          <w:divBdr>
            <w:top w:val="none" w:sz="0" w:space="0" w:color="auto"/>
            <w:left w:val="none" w:sz="0" w:space="0" w:color="auto"/>
            <w:bottom w:val="none" w:sz="0" w:space="0" w:color="auto"/>
            <w:right w:val="none" w:sz="0" w:space="0" w:color="auto"/>
          </w:divBdr>
        </w:div>
        <w:div w:id="1312">
          <w:marLeft w:val="0"/>
          <w:marRight w:val="0"/>
          <w:marTop w:val="0"/>
          <w:marBottom w:val="0"/>
          <w:divBdr>
            <w:top w:val="none" w:sz="0" w:space="0" w:color="auto"/>
            <w:left w:val="none" w:sz="0" w:space="0" w:color="auto"/>
            <w:bottom w:val="none" w:sz="0" w:space="0" w:color="auto"/>
            <w:right w:val="none" w:sz="0" w:space="0" w:color="auto"/>
          </w:divBdr>
        </w:div>
        <w:div w:id="1322">
          <w:marLeft w:val="0"/>
          <w:marRight w:val="0"/>
          <w:marTop w:val="0"/>
          <w:marBottom w:val="0"/>
          <w:divBdr>
            <w:top w:val="none" w:sz="0" w:space="0" w:color="auto"/>
            <w:left w:val="none" w:sz="0" w:space="0" w:color="auto"/>
            <w:bottom w:val="none" w:sz="0" w:space="0" w:color="auto"/>
            <w:right w:val="none" w:sz="0" w:space="0" w:color="auto"/>
          </w:divBdr>
        </w:div>
        <w:div w:id="1331">
          <w:marLeft w:val="0"/>
          <w:marRight w:val="0"/>
          <w:marTop w:val="0"/>
          <w:marBottom w:val="0"/>
          <w:divBdr>
            <w:top w:val="none" w:sz="0" w:space="0" w:color="auto"/>
            <w:left w:val="none" w:sz="0" w:space="0" w:color="auto"/>
            <w:bottom w:val="none" w:sz="0" w:space="0" w:color="auto"/>
            <w:right w:val="none" w:sz="0" w:space="0" w:color="auto"/>
          </w:divBdr>
        </w:div>
        <w:div w:id="1346">
          <w:marLeft w:val="0"/>
          <w:marRight w:val="0"/>
          <w:marTop w:val="0"/>
          <w:marBottom w:val="0"/>
          <w:divBdr>
            <w:top w:val="none" w:sz="0" w:space="0" w:color="auto"/>
            <w:left w:val="none" w:sz="0" w:space="0" w:color="auto"/>
            <w:bottom w:val="none" w:sz="0" w:space="0" w:color="auto"/>
            <w:right w:val="none" w:sz="0" w:space="0" w:color="auto"/>
          </w:divBdr>
        </w:div>
        <w:div w:id="1347">
          <w:marLeft w:val="0"/>
          <w:marRight w:val="0"/>
          <w:marTop w:val="0"/>
          <w:marBottom w:val="0"/>
          <w:divBdr>
            <w:top w:val="none" w:sz="0" w:space="0" w:color="auto"/>
            <w:left w:val="none" w:sz="0" w:space="0" w:color="auto"/>
            <w:bottom w:val="none" w:sz="0" w:space="0" w:color="auto"/>
            <w:right w:val="none" w:sz="0" w:space="0" w:color="auto"/>
          </w:divBdr>
        </w:div>
        <w:div w:id="1363">
          <w:marLeft w:val="0"/>
          <w:marRight w:val="0"/>
          <w:marTop w:val="0"/>
          <w:marBottom w:val="0"/>
          <w:divBdr>
            <w:top w:val="none" w:sz="0" w:space="0" w:color="auto"/>
            <w:left w:val="none" w:sz="0" w:space="0" w:color="auto"/>
            <w:bottom w:val="none" w:sz="0" w:space="0" w:color="auto"/>
            <w:right w:val="none" w:sz="0" w:space="0" w:color="auto"/>
          </w:divBdr>
        </w:div>
        <w:div w:id="1365">
          <w:marLeft w:val="0"/>
          <w:marRight w:val="0"/>
          <w:marTop w:val="0"/>
          <w:marBottom w:val="0"/>
          <w:divBdr>
            <w:top w:val="none" w:sz="0" w:space="0" w:color="auto"/>
            <w:left w:val="none" w:sz="0" w:space="0" w:color="auto"/>
            <w:bottom w:val="none" w:sz="0" w:space="0" w:color="auto"/>
            <w:right w:val="none" w:sz="0" w:space="0" w:color="auto"/>
          </w:divBdr>
        </w:div>
        <w:div w:id="1379">
          <w:marLeft w:val="0"/>
          <w:marRight w:val="0"/>
          <w:marTop w:val="0"/>
          <w:marBottom w:val="0"/>
          <w:divBdr>
            <w:top w:val="none" w:sz="0" w:space="0" w:color="auto"/>
            <w:left w:val="none" w:sz="0" w:space="0" w:color="auto"/>
            <w:bottom w:val="none" w:sz="0" w:space="0" w:color="auto"/>
            <w:right w:val="none" w:sz="0" w:space="0" w:color="auto"/>
          </w:divBdr>
        </w:div>
        <w:div w:id="1384">
          <w:marLeft w:val="0"/>
          <w:marRight w:val="0"/>
          <w:marTop w:val="0"/>
          <w:marBottom w:val="0"/>
          <w:divBdr>
            <w:top w:val="none" w:sz="0" w:space="0" w:color="auto"/>
            <w:left w:val="none" w:sz="0" w:space="0" w:color="auto"/>
            <w:bottom w:val="none" w:sz="0" w:space="0" w:color="auto"/>
            <w:right w:val="none" w:sz="0" w:space="0" w:color="auto"/>
          </w:divBdr>
        </w:div>
        <w:div w:id="1385">
          <w:marLeft w:val="0"/>
          <w:marRight w:val="0"/>
          <w:marTop w:val="0"/>
          <w:marBottom w:val="0"/>
          <w:divBdr>
            <w:top w:val="none" w:sz="0" w:space="0" w:color="auto"/>
            <w:left w:val="none" w:sz="0" w:space="0" w:color="auto"/>
            <w:bottom w:val="none" w:sz="0" w:space="0" w:color="auto"/>
            <w:right w:val="none" w:sz="0" w:space="0" w:color="auto"/>
          </w:divBdr>
        </w:div>
        <w:div w:id="1390">
          <w:marLeft w:val="0"/>
          <w:marRight w:val="0"/>
          <w:marTop w:val="0"/>
          <w:marBottom w:val="0"/>
          <w:divBdr>
            <w:top w:val="none" w:sz="0" w:space="0" w:color="auto"/>
            <w:left w:val="none" w:sz="0" w:space="0" w:color="auto"/>
            <w:bottom w:val="none" w:sz="0" w:space="0" w:color="auto"/>
            <w:right w:val="none" w:sz="0" w:space="0" w:color="auto"/>
          </w:divBdr>
        </w:div>
        <w:div w:id="1408">
          <w:marLeft w:val="0"/>
          <w:marRight w:val="0"/>
          <w:marTop w:val="0"/>
          <w:marBottom w:val="0"/>
          <w:divBdr>
            <w:top w:val="none" w:sz="0" w:space="0" w:color="auto"/>
            <w:left w:val="none" w:sz="0" w:space="0" w:color="auto"/>
            <w:bottom w:val="none" w:sz="0" w:space="0" w:color="auto"/>
            <w:right w:val="none" w:sz="0" w:space="0" w:color="auto"/>
          </w:divBdr>
        </w:div>
        <w:div w:id="1409">
          <w:marLeft w:val="0"/>
          <w:marRight w:val="0"/>
          <w:marTop w:val="0"/>
          <w:marBottom w:val="0"/>
          <w:divBdr>
            <w:top w:val="none" w:sz="0" w:space="0" w:color="auto"/>
            <w:left w:val="none" w:sz="0" w:space="0" w:color="auto"/>
            <w:bottom w:val="none" w:sz="0" w:space="0" w:color="auto"/>
            <w:right w:val="none" w:sz="0" w:space="0" w:color="auto"/>
          </w:divBdr>
        </w:div>
        <w:div w:id="1413">
          <w:marLeft w:val="0"/>
          <w:marRight w:val="0"/>
          <w:marTop w:val="0"/>
          <w:marBottom w:val="0"/>
          <w:divBdr>
            <w:top w:val="none" w:sz="0" w:space="0" w:color="auto"/>
            <w:left w:val="none" w:sz="0" w:space="0" w:color="auto"/>
            <w:bottom w:val="none" w:sz="0" w:space="0" w:color="auto"/>
            <w:right w:val="none" w:sz="0" w:space="0" w:color="auto"/>
          </w:divBdr>
        </w:div>
        <w:div w:id="1415">
          <w:marLeft w:val="0"/>
          <w:marRight w:val="0"/>
          <w:marTop w:val="0"/>
          <w:marBottom w:val="0"/>
          <w:divBdr>
            <w:top w:val="none" w:sz="0" w:space="0" w:color="auto"/>
            <w:left w:val="none" w:sz="0" w:space="0" w:color="auto"/>
            <w:bottom w:val="none" w:sz="0" w:space="0" w:color="auto"/>
            <w:right w:val="none" w:sz="0" w:space="0" w:color="auto"/>
          </w:divBdr>
        </w:div>
        <w:div w:id="1460">
          <w:marLeft w:val="0"/>
          <w:marRight w:val="0"/>
          <w:marTop w:val="0"/>
          <w:marBottom w:val="0"/>
          <w:divBdr>
            <w:top w:val="none" w:sz="0" w:space="0" w:color="auto"/>
            <w:left w:val="none" w:sz="0" w:space="0" w:color="auto"/>
            <w:bottom w:val="none" w:sz="0" w:space="0" w:color="auto"/>
            <w:right w:val="none" w:sz="0" w:space="0" w:color="auto"/>
          </w:divBdr>
        </w:div>
        <w:div w:id="1484">
          <w:marLeft w:val="0"/>
          <w:marRight w:val="0"/>
          <w:marTop w:val="0"/>
          <w:marBottom w:val="0"/>
          <w:divBdr>
            <w:top w:val="none" w:sz="0" w:space="0" w:color="auto"/>
            <w:left w:val="none" w:sz="0" w:space="0" w:color="auto"/>
            <w:bottom w:val="none" w:sz="0" w:space="0" w:color="auto"/>
            <w:right w:val="none" w:sz="0" w:space="0" w:color="auto"/>
          </w:divBdr>
        </w:div>
        <w:div w:id="1497">
          <w:marLeft w:val="0"/>
          <w:marRight w:val="0"/>
          <w:marTop w:val="0"/>
          <w:marBottom w:val="0"/>
          <w:divBdr>
            <w:top w:val="none" w:sz="0" w:space="0" w:color="auto"/>
            <w:left w:val="none" w:sz="0" w:space="0" w:color="auto"/>
            <w:bottom w:val="none" w:sz="0" w:space="0" w:color="auto"/>
            <w:right w:val="none" w:sz="0" w:space="0" w:color="auto"/>
          </w:divBdr>
        </w:div>
        <w:div w:id="1507">
          <w:marLeft w:val="0"/>
          <w:marRight w:val="0"/>
          <w:marTop w:val="0"/>
          <w:marBottom w:val="0"/>
          <w:divBdr>
            <w:top w:val="none" w:sz="0" w:space="0" w:color="auto"/>
            <w:left w:val="none" w:sz="0" w:space="0" w:color="auto"/>
            <w:bottom w:val="none" w:sz="0" w:space="0" w:color="auto"/>
            <w:right w:val="none" w:sz="0" w:space="0" w:color="auto"/>
          </w:divBdr>
        </w:div>
        <w:div w:id="1518">
          <w:marLeft w:val="0"/>
          <w:marRight w:val="0"/>
          <w:marTop w:val="0"/>
          <w:marBottom w:val="0"/>
          <w:divBdr>
            <w:top w:val="none" w:sz="0" w:space="0" w:color="auto"/>
            <w:left w:val="none" w:sz="0" w:space="0" w:color="auto"/>
            <w:bottom w:val="none" w:sz="0" w:space="0" w:color="auto"/>
            <w:right w:val="none" w:sz="0" w:space="0" w:color="auto"/>
          </w:divBdr>
        </w:div>
        <w:div w:id="1520">
          <w:marLeft w:val="0"/>
          <w:marRight w:val="0"/>
          <w:marTop w:val="0"/>
          <w:marBottom w:val="0"/>
          <w:divBdr>
            <w:top w:val="none" w:sz="0" w:space="0" w:color="auto"/>
            <w:left w:val="none" w:sz="0" w:space="0" w:color="auto"/>
            <w:bottom w:val="none" w:sz="0" w:space="0" w:color="auto"/>
            <w:right w:val="none" w:sz="0" w:space="0" w:color="auto"/>
          </w:divBdr>
        </w:div>
      </w:divsChild>
    </w:div>
    <w:div w:id="486">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709">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 w:id="990">
          <w:marLeft w:val="0"/>
          <w:marRight w:val="0"/>
          <w:marTop w:val="0"/>
          <w:marBottom w:val="0"/>
          <w:divBdr>
            <w:top w:val="none" w:sz="0" w:space="0" w:color="auto"/>
            <w:left w:val="none" w:sz="0" w:space="0" w:color="auto"/>
            <w:bottom w:val="none" w:sz="0" w:space="0" w:color="auto"/>
            <w:right w:val="none" w:sz="0" w:space="0" w:color="auto"/>
          </w:divBdr>
        </w:div>
        <w:div w:id="1012">
          <w:marLeft w:val="0"/>
          <w:marRight w:val="0"/>
          <w:marTop w:val="0"/>
          <w:marBottom w:val="0"/>
          <w:divBdr>
            <w:top w:val="none" w:sz="0" w:space="0" w:color="auto"/>
            <w:left w:val="none" w:sz="0" w:space="0" w:color="auto"/>
            <w:bottom w:val="none" w:sz="0" w:space="0" w:color="auto"/>
            <w:right w:val="none" w:sz="0" w:space="0" w:color="auto"/>
          </w:divBdr>
        </w:div>
        <w:div w:id="1029">
          <w:marLeft w:val="0"/>
          <w:marRight w:val="0"/>
          <w:marTop w:val="0"/>
          <w:marBottom w:val="0"/>
          <w:divBdr>
            <w:top w:val="none" w:sz="0" w:space="0" w:color="auto"/>
            <w:left w:val="none" w:sz="0" w:space="0" w:color="auto"/>
            <w:bottom w:val="none" w:sz="0" w:space="0" w:color="auto"/>
            <w:right w:val="none" w:sz="0" w:space="0" w:color="auto"/>
          </w:divBdr>
        </w:div>
        <w:div w:id="1082">
          <w:marLeft w:val="0"/>
          <w:marRight w:val="0"/>
          <w:marTop w:val="0"/>
          <w:marBottom w:val="0"/>
          <w:divBdr>
            <w:top w:val="none" w:sz="0" w:space="0" w:color="auto"/>
            <w:left w:val="none" w:sz="0" w:space="0" w:color="auto"/>
            <w:bottom w:val="none" w:sz="0" w:space="0" w:color="auto"/>
            <w:right w:val="none" w:sz="0" w:space="0" w:color="auto"/>
          </w:divBdr>
        </w:div>
        <w:div w:id="1096">
          <w:marLeft w:val="0"/>
          <w:marRight w:val="0"/>
          <w:marTop w:val="0"/>
          <w:marBottom w:val="0"/>
          <w:divBdr>
            <w:top w:val="none" w:sz="0" w:space="0" w:color="auto"/>
            <w:left w:val="none" w:sz="0" w:space="0" w:color="auto"/>
            <w:bottom w:val="none" w:sz="0" w:space="0" w:color="auto"/>
            <w:right w:val="none" w:sz="0" w:space="0" w:color="auto"/>
          </w:divBdr>
        </w:div>
        <w:div w:id="1196">
          <w:marLeft w:val="0"/>
          <w:marRight w:val="0"/>
          <w:marTop w:val="0"/>
          <w:marBottom w:val="0"/>
          <w:divBdr>
            <w:top w:val="none" w:sz="0" w:space="0" w:color="auto"/>
            <w:left w:val="none" w:sz="0" w:space="0" w:color="auto"/>
            <w:bottom w:val="none" w:sz="0" w:space="0" w:color="auto"/>
            <w:right w:val="none" w:sz="0" w:space="0" w:color="auto"/>
          </w:divBdr>
        </w:div>
        <w:div w:id="1200">
          <w:marLeft w:val="0"/>
          <w:marRight w:val="0"/>
          <w:marTop w:val="0"/>
          <w:marBottom w:val="0"/>
          <w:divBdr>
            <w:top w:val="none" w:sz="0" w:space="0" w:color="auto"/>
            <w:left w:val="none" w:sz="0" w:space="0" w:color="auto"/>
            <w:bottom w:val="none" w:sz="0" w:space="0" w:color="auto"/>
            <w:right w:val="none" w:sz="0" w:space="0" w:color="auto"/>
          </w:divBdr>
        </w:div>
        <w:div w:id="1265">
          <w:marLeft w:val="0"/>
          <w:marRight w:val="0"/>
          <w:marTop w:val="0"/>
          <w:marBottom w:val="0"/>
          <w:divBdr>
            <w:top w:val="none" w:sz="0" w:space="0" w:color="auto"/>
            <w:left w:val="none" w:sz="0" w:space="0" w:color="auto"/>
            <w:bottom w:val="none" w:sz="0" w:space="0" w:color="auto"/>
            <w:right w:val="none" w:sz="0" w:space="0" w:color="auto"/>
          </w:divBdr>
        </w:div>
        <w:div w:id="1315">
          <w:marLeft w:val="0"/>
          <w:marRight w:val="0"/>
          <w:marTop w:val="0"/>
          <w:marBottom w:val="0"/>
          <w:divBdr>
            <w:top w:val="none" w:sz="0" w:space="0" w:color="auto"/>
            <w:left w:val="none" w:sz="0" w:space="0" w:color="auto"/>
            <w:bottom w:val="none" w:sz="0" w:space="0" w:color="auto"/>
            <w:right w:val="none" w:sz="0" w:space="0" w:color="auto"/>
          </w:divBdr>
        </w:div>
        <w:div w:id="1321">
          <w:marLeft w:val="0"/>
          <w:marRight w:val="0"/>
          <w:marTop w:val="0"/>
          <w:marBottom w:val="0"/>
          <w:divBdr>
            <w:top w:val="none" w:sz="0" w:space="0" w:color="auto"/>
            <w:left w:val="none" w:sz="0" w:space="0" w:color="auto"/>
            <w:bottom w:val="none" w:sz="0" w:space="0" w:color="auto"/>
            <w:right w:val="none" w:sz="0" w:space="0" w:color="auto"/>
          </w:divBdr>
        </w:div>
        <w:div w:id="1349">
          <w:marLeft w:val="0"/>
          <w:marRight w:val="0"/>
          <w:marTop w:val="0"/>
          <w:marBottom w:val="0"/>
          <w:divBdr>
            <w:top w:val="none" w:sz="0" w:space="0" w:color="auto"/>
            <w:left w:val="none" w:sz="0" w:space="0" w:color="auto"/>
            <w:bottom w:val="none" w:sz="0" w:space="0" w:color="auto"/>
            <w:right w:val="none" w:sz="0" w:space="0" w:color="auto"/>
          </w:divBdr>
        </w:div>
        <w:div w:id="1355">
          <w:marLeft w:val="0"/>
          <w:marRight w:val="0"/>
          <w:marTop w:val="0"/>
          <w:marBottom w:val="0"/>
          <w:divBdr>
            <w:top w:val="none" w:sz="0" w:space="0" w:color="auto"/>
            <w:left w:val="none" w:sz="0" w:space="0" w:color="auto"/>
            <w:bottom w:val="none" w:sz="0" w:space="0" w:color="auto"/>
            <w:right w:val="none" w:sz="0" w:space="0" w:color="auto"/>
          </w:divBdr>
        </w:div>
        <w:div w:id="1356">
          <w:marLeft w:val="0"/>
          <w:marRight w:val="0"/>
          <w:marTop w:val="0"/>
          <w:marBottom w:val="0"/>
          <w:divBdr>
            <w:top w:val="none" w:sz="0" w:space="0" w:color="auto"/>
            <w:left w:val="none" w:sz="0" w:space="0" w:color="auto"/>
            <w:bottom w:val="none" w:sz="0" w:space="0" w:color="auto"/>
            <w:right w:val="none" w:sz="0" w:space="0" w:color="auto"/>
          </w:divBdr>
        </w:div>
        <w:div w:id="1407">
          <w:marLeft w:val="0"/>
          <w:marRight w:val="0"/>
          <w:marTop w:val="0"/>
          <w:marBottom w:val="0"/>
          <w:divBdr>
            <w:top w:val="none" w:sz="0" w:space="0" w:color="auto"/>
            <w:left w:val="none" w:sz="0" w:space="0" w:color="auto"/>
            <w:bottom w:val="none" w:sz="0" w:space="0" w:color="auto"/>
            <w:right w:val="none" w:sz="0" w:space="0" w:color="auto"/>
          </w:divBdr>
        </w:div>
        <w:div w:id="1436">
          <w:marLeft w:val="0"/>
          <w:marRight w:val="0"/>
          <w:marTop w:val="0"/>
          <w:marBottom w:val="0"/>
          <w:divBdr>
            <w:top w:val="none" w:sz="0" w:space="0" w:color="auto"/>
            <w:left w:val="none" w:sz="0" w:space="0" w:color="auto"/>
            <w:bottom w:val="none" w:sz="0" w:space="0" w:color="auto"/>
            <w:right w:val="none" w:sz="0" w:space="0" w:color="auto"/>
          </w:divBdr>
        </w:div>
        <w:div w:id="1446">
          <w:marLeft w:val="0"/>
          <w:marRight w:val="0"/>
          <w:marTop w:val="0"/>
          <w:marBottom w:val="0"/>
          <w:divBdr>
            <w:top w:val="none" w:sz="0" w:space="0" w:color="auto"/>
            <w:left w:val="none" w:sz="0" w:space="0" w:color="auto"/>
            <w:bottom w:val="none" w:sz="0" w:space="0" w:color="auto"/>
            <w:right w:val="none" w:sz="0" w:space="0" w:color="auto"/>
          </w:divBdr>
        </w:div>
        <w:div w:id="1457">
          <w:marLeft w:val="0"/>
          <w:marRight w:val="0"/>
          <w:marTop w:val="0"/>
          <w:marBottom w:val="0"/>
          <w:divBdr>
            <w:top w:val="none" w:sz="0" w:space="0" w:color="auto"/>
            <w:left w:val="none" w:sz="0" w:space="0" w:color="auto"/>
            <w:bottom w:val="none" w:sz="0" w:space="0" w:color="auto"/>
            <w:right w:val="none" w:sz="0" w:space="0" w:color="auto"/>
          </w:divBdr>
        </w:div>
        <w:div w:id="1502">
          <w:marLeft w:val="0"/>
          <w:marRight w:val="0"/>
          <w:marTop w:val="0"/>
          <w:marBottom w:val="0"/>
          <w:divBdr>
            <w:top w:val="none" w:sz="0" w:space="0" w:color="auto"/>
            <w:left w:val="none" w:sz="0" w:space="0" w:color="auto"/>
            <w:bottom w:val="none" w:sz="0" w:space="0" w:color="auto"/>
            <w:right w:val="none" w:sz="0" w:space="0" w:color="auto"/>
          </w:divBdr>
        </w:div>
        <w:div w:id="1511">
          <w:marLeft w:val="0"/>
          <w:marRight w:val="0"/>
          <w:marTop w:val="0"/>
          <w:marBottom w:val="0"/>
          <w:divBdr>
            <w:top w:val="none" w:sz="0" w:space="0" w:color="auto"/>
            <w:left w:val="none" w:sz="0" w:space="0" w:color="auto"/>
            <w:bottom w:val="none" w:sz="0" w:space="0" w:color="auto"/>
            <w:right w:val="none" w:sz="0" w:space="0" w:color="auto"/>
          </w:divBdr>
        </w:div>
      </w:divsChild>
    </w:div>
    <w:div w:id="5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694">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9">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67">
          <w:marLeft w:val="0"/>
          <w:marRight w:val="0"/>
          <w:marTop w:val="0"/>
          <w:marBottom w:val="0"/>
          <w:divBdr>
            <w:top w:val="none" w:sz="0" w:space="0" w:color="auto"/>
            <w:left w:val="none" w:sz="0" w:space="0" w:color="auto"/>
            <w:bottom w:val="none" w:sz="0" w:space="0" w:color="auto"/>
            <w:right w:val="none" w:sz="0" w:space="0" w:color="auto"/>
          </w:divBdr>
        </w:div>
        <w:div w:id="978">
          <w:marLeft w:val="0"/>
          <w:marRight w:val="0"/>
          <w:marTop w:val="0"/>
          <w:marBottom w:val="0"/>
          <w:divBdr>
            <w:top w:val="none" w:sz="0" w:space="0" w:color="auto"/>
            <w:left w:val="none" w:sz="0" w:space="0" w:color="auto"/>
            <w:bottom w:val="none" w:sz="0" w:space="0" w:color="auto"/>
            <w:right w:val="none" w:sz="0" w:space="0" w:color="auto"/>
          </w:divBdr>
        </w:div>
        <w:div w:id="992">
          <w:marLeft w:val="0"/>
          <w:marRight w:val="0"/>
          <w:marTop w:val="0"/>
          <w:marBottom w:val="0"/>
          <w:divBdr>
            <w:top w:val="none" w:sz="0" w:space="0" w:color="auto"/>
            <w:left w:val="none" w:sz="0" w:space="0" w:color="auto"/>
            <w:bottom w:val="none" w:sz="0" w:space="0" w:color="auto"/>
            <w:right w:val="none" w:sz="0" w:space="0" w:color="auto"/>
          </w:divBdr>
        </w:div>
        <w:div w:id="993">
          <w:marLeft w:val="0"/>
          <w:marRight w:val="0"/>
          <w:marTop w:val="0"/>
          <w:marBottom w:val="0"/>
          <w:divBdr>
            <w:top w:val="none" w:sz="0" w:space="0" w:color="auto"/>
            <w:left w:val="none" w:sz="0" w:space="0" w:color="auto"/>
            <w:bottom w:val="none" w:sz="0" w:space="0" w:color="auto"/>
            <w:right w:val="none" w:sz="0" w:space="0" w:color="auto"/>
          </w:divBdr>
        </w:div>
        <w:div w:id="995">
          <w:marLeft w:val="0"/>
          <w:marRight w:val="0"/>
          <w:marTop w:val="0"/>
          <w:marBottom w:val="0"/>
          <w:divBdr>
            <w:top w:val="none" w:sz="0" w:space="0" w:color="auto"/>
            <w:left w:val="none" w:sz="0" w:space="0" w:color="auto"/>
            <w:bottom w:val="none" w:sz="0" w:space="0" w:color="auto"/>
            <w:right w:val="none" w:sz="0" w:space="0" w:color="auto"/>
          </w:divBdr>
        </w:div>
        <w:div w:id="996">
          <w:marLeft w:val="0"/>
          <w:marRight w:val="0"/>
          <w:marTop w:val="0"/>
          <w:marBottom w:val="0"/>
          <w:divBdr>
            <w:top w:val="none" w:sz="0" w:space="0" w:color="auto"/>
            <w:left w:val="none" w:sz="0" w:space="0" w:color="auto"/>
            <w:bottom w:val="none" w:sz="0" w:space="0" w:color="auto"/>
            <w:right w:val="none" w:sz="0" w:space="0" w:color="auto"/>
          </w:divBdr>
        </w:div>
        <w:div w:id="1007">
          <w:marLeft w:val="0"/>
          <w:marRight w:val="0"/>
          <w:marTop w:val="0"/>
          <w:marBottom w:val="0"/>
          <w:divBdr>
            <w:top w:val="none" w:sz="0" w:space="0" w:color="auto"/>
            <w:left w:val="none" w:sz="0" w:space="0" w:color="auto"/>
            <w:bottom w:val="none" w:sz="0" w:space="0" w:color="auto"/>
            <w:right w:val="none" w:sz="0" w:space="0" w:color="auto"/>
          </w:divBdr>
        </w:div>
        <w:div w:id="1011">
          <w:marLeft w:val="0"/>
          <w:marRight w:val="0"/>
          <w:marTop w:val="0"/>
          <w:marBottom w:val="0"/>
          <w:divBdr>
            <w:top w:val="none" w:sz="0" w:space="0" w:color="auto"/>
            <w:left w:val="none" w:sz="0" w:space="0" w:color="auto"/>
            <w:bottom w:val="none" w:sz="0" w:space="0" w:color="auto"/>
            <w:right w:val="none" w:sz="0" w:space="0" w:color="auto"/>
          </w:divBdr>
        </w:div>
        <w:div w:id="1015">
          <w:marLeft w:val="0"/>
          <w:marRight w:val="0"/>
          <w:marTop w:val="0"/>
          <w:marBottom w:val="0"/>
          <w:divBdr>
            <w:top w:val="none" w:sz="0" w:space="0" w:color="auto"/>
            <w:left w:val="none" w:sz="0" w:space="0" w:color="auto"/>
            <w:bottom w:val="none" w:sz="0" w:space="0" w:color="auto"/>
            <w:right w:val="none" w:sz="0" w:space="0" w:color="auto"/>
          </w:divBdr>
        </w:div>
        <w:div w:id="1016">
          <w:marLeft w:val="0"/>
          <w:marRight w:val="0"/>
          <w:marTop w:val="0"/>
          <w:marBottom w:val="0"/>
          <w:divBdr>
            <w:top w:val="none" w:sz="0" w:space="0" w:color="auto"/>
            <w:left w:val="none" w:sz="0" w:space="0" w:color="auto"/>
            <w:bottom w:val="none" w:sz="0" w:space="0" w:color="auto"/>
            <w:right w:val="none" w:sz="0" w:space="0" w:color="auto"/>
          </w:divBdr>
        </w:div>
        <w:div w:id="1017">
          <w:marLeft w:val="0"/>
          <w:marRight w:val="0"/>
          <w:marTop w:val="0"/>
          <w:marBottom w:val="0"/>
          <w:divBdr>
            <w:top w:val="none" w:sz="0" w:space="0" w:color="auto"/>
            <w:left w:val="none" w:sz="0" w:space="0" w:color="auto"/>
            <w:bottom w:val="none" w:sz="0" w:space="0" w:color="auto"/>
            <w:right w:val="none" w:sz="0" w:space="0" w:color="auto"/>
          </w:divBdr>
        </w:div>
        <w:div w:id="1027">
          <w:marLeft w:val="0"/>
          <w:marRight w:val="0"/>
          <w:marTop w:val="0"/>
          <w:marBottom w:val="0"/>
          <w:divBdr>
            <w:top w:val="none" w:sz="0" w:space="0" w:color="auto"/>
            <w:left w:val="none" w:sz="0" w:space="0" w:color="auto"/>
            <w:bottom w:val="none" w:sz="0" w:space="0" w:color="auto"/>
            <w:right w:val="none" w:sz="0" w:space="0" w:color="auto"/>
          </w:divBdr>
        </w:div>
        <w:div w:id="1028">
          <w:marLeft w:val="0"/>
          <w:marRight w:val="0"/>
          <w:marTop w:val="0"/>
          <w:marBottom w:val="0"/>
          <w:divBdr>
            <w:top w:val="none" w:sz="0" w:space="0" w:color="auto"/>
            <w:left w:val="none" w:sz="0" w:space="0" w:color="auto"/>
            <w:bottom w:val="none" w:sz="0" w:space="0" w:color="auto"/>
            <w:right w:val="none" w:sz="0" w:space="0" w:color="auto"/>
          </w:divBdr>
        </w:div>
        <w:div w:id="1034">
          <w:marLeft w:val="0"/>
          <w:marRight w:val="0"/>
          <w:marTop w:val="0"/>
          <w:marBottom w:val="0"/>
          <w:divBdr>
            <w:top w:val="none" w:sz="0" w:space="0" w:color="auto"/>
            <w:left w:val="none" w:sz="0" w:space="0" w:color="auto"/>
            <w:bottom w:val="none" w:sz="0" w:space="0" w:color="auto"/>
            <w:right w:val="none" w:sz="0" w:space="0" w:color="auto"/>
          </w:divBdr>
        </w:div>
        <w:div w:id="1038">
          <w:marLeft w:val="0"/>
          <w:marRight w:val="0"/>
          <w:marTop w:val="0"/>
          <w:marBottom w:val="0"/>
          <w:divBdr>
            <w:top w:val="none" w:sz="0" w:space="0" w:color="auto"/>
            <w:left w:val="none" w:sz="0" w:space="0" w:color="auto"/>
            <w:bottom w:val="none" w:sz="0" w:space="0" w:color="auto"/>
            <w:right w:val="none" w:sz="0" w:space="0" w:color="auto"/>
          </w:divBdr>
        </w:div>
        <w:div w:id="1041">
          <w:marLeft w:val="0"/>
          <w:marRight w:val="0"/>
          <w:marTop w:val="0"/>
          <w:marBottom w:val="0"/>
          <w:divBdr>
            <w:top w:val="none" w:sz="0" w:space="0" w:color="auto"/>
            <w:left w:val="none" w:sz="0" w:space="0" w:color="auto"/>
            <w:bottom w:val="none" w:sz="0" w:space="0" w:color="auto"/>
            <w:right w:val="none" w:sz="0" w:space="0" w:color="auto"/>
          </w:divBdr>
        </w:div>
        <w:div w:id="1046">
          <w:marLeft w:val="0"/>
          <w:marRight w:val="0"/>
          <w:marTop w:val="0"/>
          <w:marBottom w:val="0"/>
          <w:divBdr>
            <w:top w:val="none" w:sz="0" w:space="0" w:color="auto"/>
            <w:left w:val="none" w:sz="0" w:space="0" w:color="auto"/>
            <w:bottom w:val="none" w:sz="0" w:space="0" w:color="auto"/>
            <w:right w:val="none" w:sz="0" w:space="0" w:color="auto"/>
          </w:divBdr>
        </w:div>
        <w:div w:id="1076">
          <w:marLeft w:val="0"/>
          <w:marRight w:val="0"/>
          <w:marTop w:val="0"/>
          <w:marBottom w:val="0"/>
          <w:divBdr>
            <w:top w:val="none" w:sz="0" w:space="0" w:color="auto"/>
            <w:left w:val="none" w:sz="0" w:space="0" w:color="auto"/>
            <w:bottom w:val="none" w:sz="0" w:space="0" w:color="auto"/>
            <w:right w:val="none" w:sz="0" w:space="0" w:color="auto"/>
          </w:divBdr>
        </w:div>
        <w:div w:id="1084">
          <w:marLeft w:val="0"/>
          <w:marRight w:val="0"/>
          <w:marTop w:val="0"/>
          <w:marBottom w:val="0"/>
          <w:divBdr>
            <w:top w:val="none" w:sz="0" w:space="0" w:color="auto"/>
            <w:left w:val="none" w:sz="0" w:space="0" w:color="auto"/>
            <w:bottom w:val="none" w:sz="0" w:space="0" w:color="auto"/>
            <w:right w:val="none" w:sz="0" w:space="0" w:color="auto"/>
          </w:divBdr>
        </w:div>
        <w:div w:id="1085">
          <w:marLeft w:val="0"/>
          <w:marRight w:val="0"/>
          <w:marTop w:val="0"/>
          <w:marBottom w:val="0"/>
          <w:divBdr>
            <w:top w:val="none" w:sz="0" w:space="0" w:color="auto"/>
            <w:left w:val="none" w:sz="0" w:space="0" w:color="auto"/>
            <w:bottom w:val="none" w:sz="0" w:space="0" w:color="auto"/>
            <w:right w:val="none" w:sz="0" w:space="0" w:color="auto"/>
          </w:divBdr>
        </w:div>
        <w:div w:id="1091">
          <w:marLeft w:val="0"/>
          <w:marRight w:val="0"/>
          <w:marTop w:val="0"/>
          <w:marBottom w:val="0"/>
          <w:divBdr>
            <w:top w:val="none" w:sz="0" w:space="0" w:color="auto"/>
            <w:left w:val="none" w:sz="0" w:space="0" w:color="auto"/>
            <w:bottom w:val="none" w:sz="0" w:space="0" w:color="auto"/>
            <w:right w:val="none" w:sz="0" w:space="0" w:color="auto"/>
          </w:divBdr>
        </w:div>
        <w:div w:id="1095">
          <w:marLeft w:val="0"/>
          <w:marRight w:val="0"/>
          <w:marTop w:val="0"/>
          <w:marBottom w:val="0"/>
          <w:divBdr>
            <w:top w:val="none" w:sz="0" w:space="0" w:color="auto"/>
            <w:left w:val="none" w:sz="0" w:space="0" w:color="auto"/>
            <w:bottom w:val="none" w:sz="0" w:space="0" w:color="auto"/>
            <w:right w:val="none" w:sz="0" w:space="0" w:color="auto"/>
          </w:divBdr>
        </w:div>
        <w:div w:id="1100">
          <w:marLeft w:val="0"/>
          <w:marRight w:val="0"/>
          <w:marTop w:val="0"/>
          <w:marBottom w:val="0"/>
          <w:divBdr>
            <w:top w:val="none" w:sz="0" w:space="0" w:color="auto"/>
            <w:left w:val="none" w:sz="0" w:space="0" w:color="auto"/>
            <w:bottom w:val="none" w:sz="0" w:space="0" w:color="auto"/>
            <w:right w:val="none" w:sz="0" w:space="0" w:color="auto"/>
          </w:divBdr>
        </w:div>
        <w:div w:id="1106">
          <w:marLeft w:val="0"/>
          <w:marRight w:val="0"/>
          <w:marTop w:val="0"/>
          <w:marBottom w:val="0"/>
          <w:divBdr>
            <w:top w:val="none" w:sz="0" w:space="0" w:color="auto"/>
            <w:left w:val="none" w:sz="0" w:space="0" w:color="auto"/>
            <w:bottom w:val="none" w:sz="0" w:space="0" w:color="auto"/>
            <w:right w:val="none" w:sz="0" w:space="0" w:color="auto"/>
          </w:divBdr>
        </w:div>
        <w:div w:id="1110">
          <w:marLeft w:val="0"/>
          <w:marRight w:val="0"/>
          <w:marTop w:val="0"/>
          <w:marBottom w:val="0"/>
          <w:divBdr>
            <w:top w:val="none" w:sz="0" w:space="0" w:color="auto"/>
            <w:left w:val="none" w:sz="0" w:space="0" w:color="auto"/>
            <w:bottom w:val="none" w:sz="0" w:space="0" w:color="auto"/>
            <w:right w:val="none" w:sz="0" w:space="0" w:color="auto"/>
          </w:divBdr>
        </w:div>
        <w:div w:id="1112">
          <w:marLeft w:val="0"/>
          <w:marRight w:val="0"/>
          <w:marTop w:val="0"/>
          <w:marBottom w:val="0"/>
          <w:divBdr>
            <w:top w:val="none" w:sz="0" w:space="0" w:color="auto"/>
            <w:left w:val="none" w:sz="0" w:space="0" w:color="auto"/>
            <w:bottom w:val="none" w:sz="0" w:space="0" w:color="auto"/>
            <w:right w:val="none" w:sz="0" w:space="0" w:color="auto"/>
          </w:divBdr>
        </w:div>
        <w:div w:id="1124">
          <w:marLeft w:val="0"/>
          <w:marRight w:val="0"/>
          <w:marTop w:val="0"/>
          <w:marBottom w:val="0"/>
          <w:divBdr>
            <w:top w:val="none" w:sz="0" w:space="0" w:color="auto"/>
            <w:left w:val="none" w:sz="0" w:space="0" w:color="auto"/>
            <w:bottom w:val="none" w:sz="0" w:space="0" w:color="auto"/>
            <w:right w:val="none" w:sz="0" w:space="0" w:color="auto"/>
          </w:divBdr>
        </w:div>
        <w:div w:id="1127">
          <w:marLeft w:val="0"/>
          <w:marRight w:val="0"/>
          <w:marTop w:val="0"/>
          <w:marBottom w:val="0"/>
          <w:divBdr>
            <w:top w:val="none" w:sz="0" w:space="0" w:color="auto"/>
            <w:left w:val="none" w:sz="0" w:space="0" w:color="auto"/>
            <w:bottom w:val="none" w:sz="0" w:space="0" w:color="auto"/>
            <w:right w:val="none" w:sz="0" w:space="0" w:color="auto"/>
          </w:divBdr>
        </w:div>
        <w:div w:id="1130">
          <w:marLeft w:val="0"/>
          <w:marRight w:val="0"/>
          <w:marTop w:val="0"/>
          <w:marBottom w:val="0"/>
          <w:divBdr>
            <w:top w:val="none" w:sz="0" w:space="0" w:color="auto"/>
            <w:left w:val="none" w:sz="0" w:space="0" w:color="auto"/>
            <w:bottom w:val="none" w:sz="0" w:space="0" w:color="auto"/>
            <w:right w:val="none" w:sz="0" w:space="0" w:color="auto"/>
          </w:divBdr>
        </w:div>
        <w:div w:id="1131">
          <w:marLeft w:val="0"/>
          <w:marRight w:val="0"/>
          <w:marTop w:val="0"/>
          <w:marBottom w:val="0"/>
          <w:divBdr>
            <w:top w:val="none" w:sz="0" w:space="0" w:color="auto"/>
            <w:left w:val="none" w:sz="0" w:space="0" w:color="auto"/>
            <w:bottom w:val="none" w:sz="0" w:space="0" w:color="auto"/>
            <w:right w:val="none" w:sz="0" w:space="0" w:color="auto"/>
          </w:divBdr>
        </w:div>
        <w:div w:id="1136">
          <w:marLeft w:val="0"/>
          <w:marRight w:val="0"/>
          <w:marTop w:val="0"/>
          <w:marBottom w:val="0"/>
          <w:divBdr>
            <w:top w:val="none" w:sz="0" w:space="0" w:color="auto"/>
            <w:left w:val="none" w:sz="0" w:space="0" w:color="auto"/>
            <w:bottom w:val="none" w:sz="0" w:space="0" w:color="auto"/>
            <w:right w:val="none" w:sz="0" w:space="0" w:color="auto"/>
          </w:divBdr>
        </w:div>
        <w:div w:id="1143">
          <w:marLeft w:val="0"/>
          <w:marRight w:val="0"/>
          <w:marTop w:val="0"/>
          <w:marBottom w:val="0"/>
          <w:divBdr>
            <w:top w:val="none" w:sz="0" w:space="0" w:color="auto"/>
            <w:left w:val="none" w:sz="0" w:space="0" w:color="auto"/>
            <w:bottom w:val="none" w:sz="0" w:space="0" w:color="auto"/>
            <w:right w:val="none" w:sz="0" w:space="0" w:color="auto"/>
          </w:divBdr>
        </w:div>
        <w:div w:id="1150">
          <w:marLeft w:val="0"/>
          <w:marRight w:val="0"/>
          <w:marTop w:val="0"/>
          <w:marBottom w:val="0"/>
          <w:divBdr>
            <w:top w:val="none" w:sz="0" w:space="0" w:color="auto"/>
            <w:left w:val="none" w:sz="0" w:space="0" w:color="auto"/>
            <w:bottom w:val="none" w:sz="0" w:space="0" w:color="auto"/>
            <w:right w:val="none" w:sz="0" w:space="0" w:color="auto"/>
          </w:divBdr>
        </w:div>
        <w:div w:id="1154">
          <w:marLeft w:val="0"/>
          <w:marRight w:val="0"/>
          <w:marTop w:val="0"/>
          <w:marBottom w:val="0"/>
          <w:divBdr>
            <w:top w:val="none" w:sz="0" w:space="0" w:color="auto"/>
            <w:left w:val="none" w:sz="0" w:space="0" w:color="auto"/>
            <w:bottom w:val="none" w:sz="0" w:space="0" w:color="auto"/>
            <w:right w:val="none" w:sz="0" w:space="0" w:color="auto"/>
          </w:divBdr>
        </w:div>
        <w:div w:id="1163">
          <w:marLeft w:val="0"/>
          <w:marRight w:val="0"/>
          <w:marTop w:val="0"/>
          <w:marBottom w:val="0"/>
          <w:divBdr>
            <w:top w:val="none" w:sz="0" w:space="0" w:color="auto"/>
            <w:left w:val="none" w:sz="0" w:space="0" w:color="auto"/>
            <w:bottom w:val="none" w:sz="0" w:space="0" w:color="auto"/>
            <w:right w:val="none" w:sz="0" w:space="0" w:color="auto"/>
          </w:divBdr>
        </w:div>
        <w:div w:id="1178">
          <w:marLeft w:val="0"/>
          <w:marRight w:val="0"/>
          <w:marTop w:val="0"/>
          <w:marBottom w:val="0"/>
          <w:divBdr>
            <w:top w:val="none" w:sz="0" w:space="0" w:color="auto"/>
            <w:left w:val="none" w:sz="0" w:space="0" w:color="auto"/>
            <w:bottom w:val="none" w:sz="0" w:space="0" w:color="auto"/>
            <w:right w:val="none" w:sz="0" w:space="0" w:color="auto"/>
          </w:divBdr>
        </w:div>
        <w:div w:id="1183">
          <w:marLeft w:val="0"/>
          <w:marRight w:val="0"/>
          <w:marTop w:val="0"/>
          <w:marBottom w:val="0"/>
          <w:divBdr>
            <w:top w:val="none" w:sz="0" w:space="0" w:color="auto"/>
            <w:left w:val="none" w:sz="0" w:space="0" w:color="auto"/>
            <w:bottom w:val="none" w:sz="0" w:space="0" w:color="auto"/>
            <w:right w:val="none" w:sz="0" w:space="0" w:color="auto"/>
          </w:divBdr>
        </w:div>
        <w:div w:id="1187">
          <w:marLeft w:val="0"/>
          <w:marRight w:val="0"/>
          <w:marTop w:val="0"/>
          <w:marBottom w:val="0"/>
          <w:divBdr>
            <w:top w:val="none" w:sz="0" w:space="0" w:color="auto"/>
            <w:left w:val="none" w:sz="0" w:space="0" w:color="auto"/>
            <w:bottom w:val="none" w:sz="0" w:space="0" w:color="auto"/>
            <w:right w:val="none" w:sz="0" w:space="0" w:color="auto"/>
          </w:divBdr>
        </w:div>
        <w:div w:id="1190">
          <w:marLeft w:val="0"/>
          <w:marRight w:val="0"/>
          <w:marTop w:val="0"/>
          <w:marBottom w:val="0"/>
          <w:divBdr>
            <w:top w:val="none" w:sz="0" w:space="0" w:color="auto"/>
            <w:left w:val="none" w:sz="0" w:space="0" w:color="auto"/>
            <w:bottom w:val="none" w:sz="0" w:space="0" w:color="auto"/>
            <w:right w:val="none" w:sz="0" w:space="0" w:color="auto"/>
          </w:divBdr>
        </w:div>
        <w:div w:id="1205">
          <w:marLeft w:val="0"/>
          <w:marRight w:val="0"/>
          <w:marTop w:val="0"/>
          <w:marBottom w:val="0"/>
          <w:divBdr>
            <w:top w:val="none" w:sz="0" w:space="0" w:color="auto"/>
            <w:left w:val="none" w:sz="0" w:space="0" w:color="auto"/>
            <w:bottom w:val="none" w:sz="0" w:space="0" w:color="auto"/>
            <w:right w:val="none" w:sz="0" w:space="0" w:color="auto"/>
          </w:divBdr>
        </w:div>
        <w:div w:id="1221">
          <w:marLeft w:val="0"/>
          <w:marRight w:val="0"/>
          <w:marTop w:val="0"/>
          <w:marBottom w:val="0"/>
          <w:divBdr>
            <w:top w:val="none" w:sz="0" w:space="0" w:color="auto"/>
            <w:left w:val="none" w:sz="0" w:space="0" w:color="auto"/>
            <w:bottom w:val="none" w:sz="0" w:space="0" w:color="auto"/>
            <w:right w:val="none" w:sz="0" w:space="0" w:color="auto"/>
          </w:divBdr>
        </w:div>
        <w:div w:id="1236">
          <w:marLeft w:val="0"/>
          <w:marRight w:val="0"/>
          <w:marTop w:val="0"/>
          <w:marBottom w:val="0"/>
          <w:divBdr>
            <w:top w:val="none" w:sz="0" w:space="0" w:color="auto"/>
            <w:left w:val="none" w:sz="0" w:space="0" w:color="auto"/>
            <w:bottom w:val="none" w:sz="0" w:space="0" w:color="auto"/>
            <w:right w:val="none" w:sz="0" w:space="0" w:color="auto"/>
          </w:divBdr>
        </w:div>
        <w:div w:id="1238">
          <w:marLeft w:val="0"/>
          <w:marRight w:val="0"/>
          <w:marTop w:val="0"/>
          <w:marBottom w:val="0"/>
          <w:divBdr>
            <w:top w:val="none" w:sz="0" w:space="0" w:color="auto"/>
            <w:left w:val="none" w:sz="0" w:space="0" w:color="auto"/>
            <w:bottom w:val="none" w:sz="0" w:space="0" w:color="auto"/>
            <w:right w:val="none" w:sz="0" w:space="0" w:color="auto"/>
          </w:divBdr>
        </w:div>
        <w:div w:id="1242">
          <w:marLeft w:val="0"/>
          <w:marRight w:val="0"/>
          <w:marTop w:val="0"/>
          <w:marBottom w:val="0"/>
          <w:divBdr>
            <w:top w:val="none" w:sz="0" w:space="0" w:color="auto"/>
            <w:left w:val="none" w:sz="0" w:space="0" w:color="auto"/>
            <w:bottom w:val="none" w:sz="0" w:space="0" w:color="auto"/>
            <w:right w:val="none" w:sz="0" w:space="0" w:color="auto"/>
          </w:divBdr>
        </w:div>
        <w:div w:id="1244">
          <w:marLeft w:val="0"/>
          <w:marRight w:val="0"/>
          <w:marTop w:val="0"/>
          <w:marBottom w:val="0"/>
          <w:divBdr>
            <w:top w:val="none" w:sz="0" w:space="0" w:color="auto"/>
            <w:left w:val="none" w:sz="0" w:space="0" w:color="auto"/>
            <w:bottom w:val="none" w:sz="0" w:space="0" w:color="auto"/>
            <w:right w:val="none" w:sz="0" w:space="0" w:color="auto"/>
          </w:divBdr>
        </w:div>
        <w:div w:id="1248">
          <w:marLeft w:val="0"/>
          <w:marRight w:val="0"/>
          <w:marTop w:val="0"/>
          <w:marBottom w:val="0"/>
          <w:divBdr>
            <w:top w:val="none" w:sz="0" w:space="0" w:color="auto"/>
            <w:left w:val="none" w:sz="0" w:space="0" w:color="auto"/>
            <w:bottom w:val="none" w:sz="0" w:space="0" w:color="auto"/>
            <w:right w:val="none" w:sz="0" w:space="0" w:color="auto"/>
          </w:divBdr>
        </w:div>
        <w:div w:id="1255">
          <w:marLeft w:val="0"/>
          <w:marRight w:val="0"/>
          <w:marTop w:val="0"/>
          <w:marBottom w:val="0"/>
          <w:divBdr>
            <w:top w:val="none" w:sz="0" w:space="0" w:color="auto"/>
            <w:left w:val="none" w:sz="0" w:space="0" w:color="auto"/>
            <w:bottom w:val="none" w:sz="0" w:space="0" w:color="auto"/>
            <w:right w:val="none" w:sz="0" w:space="0" w:color="auto"/>
          </w:divBdr>
        </w:div>
        <w:div w:id="1273">
          <w:marLeft w:val="0"/>
          <w:marRight w:val="0"/>
          <w:marTop w:val="0"/>
          <w:marBottom w:val="0"/>
          <w:divBdr>
            <w:top w:val="none" w:sz="0" w:space="0" w:color="auto"/>
            <w:left w:val="none" w:sz="0" w:space="0" w:color="auto"/>
            <w:bottom w:val="none" w:sz="0" w:space="0" w:color="auto"/>
            <w:right w:val="none" w:sz="0" w:space="0" w:color="auto"/>
          </w:divBdr>
        </w:div>
        <w:div w:id="1279">
          <w:marLeft w:val="0"/>
          <w:marRight w:val="0"/>
          <w:marTop w:val="0"/>
          <w:marBottom w:val="0"/>
          <w:divBdr>
            <w:top w:val="none" w:sz="0" w:space="0" w:color="auto"/>
            <w:left w:val="none" w:sz="0" w:space="0" w:color="auto"/>
            <w:bottom w:val="none" w:sz="0" w:space="0" w:color="auto"/>
            <w:right w:val="none" w:sz="0" w:space="0" w:color="auto"/>
          </w:divBdr>
        </w:div>
        <w:div w:id="1280">
          <w:marLeft w:val="0"/>
          <w:marRight w:val="0"/>
          <w:marTop w:val="0"/>
          <w:marBottom w:val="0"/>
          <w:divBdr>
            <w:top w:val="none" w:sz="0" w:space="0" w:color="auto"/>
            <w:left w:val="none" w:sz="0" w:space="0" w:color="auto"/>
            <w:bottom w:val="none" w:sz="0" w:space="0" w:color="auto"/>
            <w:right w:val="none" w:sz="0" w:space="0" w:color="auto"/>
          </w:divBdr>
        </w:div>
        <w:div w:id="1292">
          <w:marLeft w:val="0"/>
          <w:marRight w:val="0"/>
          <w:marTop w:val="0"/>
          <w:marBottom w:val="0"/>
          <w:divBdr>
            <w:top w:val="none" w:sz="0" w:space="0" w:color="auto"/>
            <w:left w:val="none" w:sz="0" w:space="0" w:color="auto"/>
            <w:bottom w:val="none" w:sz="0" w:space="0" w:color="auto"/>
            <w:right w:val="none" w:sz="0" w:space="0" w:color="auto"/>
          </w:divBdr>
        </w:div>
        <w:div w:id="1297">
          <w:marLeft w:val="0"/>
          <w:marRight w:val="0"/>
          <w:marTop w:val="0"/>
          <w:marBottom w:val="0"/>
          <w:divBdr>
            <w:top w:val="none" w:sz="0" w:space="0" w:color="auto"/>
            <w:left w:val="none" w:sz="0" w:space="0" w:color="auto"/>
            <w:bottom w:val="none" w:sz="0" w:space="0" w:color="auto"/>
            <w:right w:val="none" w:sz="0" w:space="0" w:color="auto"/>
          </w:divBdr>
        </w:div>
        <w:div w:id="1300">
          <w:marLeft w:val="0"/>
          <w:marRight w:val="0"/>
          <w:marTop w:val="0"/>
          <w:marBottom w:val="0"/>
          <w:divBdr>
            <w:top w:val="none" w:sz="0" w:space="0" w:color="auto"/>
            <w:left w:val="none" w:sz="0" w:space="0" w:color="auto"/>
            <w:bottom w:val="none" w:sz="0" w:space="0" w:color="auto"/>
            <w:right w:val="none" w:sz="0" w:space="0" w:color="auto"/>
          </w:divBdr>
        </w:div>
        <w:div w:id="1308">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
        <w:div w:id="1320">
          <w:marLeft w:val="0"/>
          <w:marRight w:val="0"/>
          <w:marTop w:val="0"/>
          <w:marBottom w:val="0"/>
          <w:divBdr>
            <w:top w:val="none" w:sz="0" w:space="0" w:color="auto"/>
            <w:left w:val="none" w:sz="0" w:space="0" w:color="auto"/>
            <w:bottom w:val="none" w:sz="0" w:space="0" w:color="auto"/>
            <w:right w:val="none" w:sz="0" w:space="0" w:color="auto"/>
          </w:divBdr>
        </w:div>
        <w:div w:id="1326">
          <w:marLeft w:val="0"/>
          <w:marRight w:val="0"/>
          <w:marTop w:val="0"/>
          <w:marBottom w:val="0"/>
          <w:divBdr>
            <w:top w:val="none" w:sz="0" w:space="0" w:color="auto"/>
            <w:left w:val="none" w:sz="0" w:space="0" w:color="auto"/>
            <w:bottom w:val="none" w:sz="0" w:space="0" w:color="auto"/>
            <w:right w:val="none" w:sz="0" w:space="0" w:color="auto"/>
          </w:divBdr>
        </w:div>
        <w:div w:id="1334">
          <w:marLeft w:val="0"/>
          <w:marRight w:val="0"/>
          <w:marTop w:val="0"/>
          <w:marBottom w:val="0"/>
          <w:divBdr>
            <w:top w:val="none" w:sz="0" w:space="0" w:color="auto"/>
            <w:left w:val="none" w:sz="0" w:space="0" w:color="auto"/>
            <w:bottom w:val="none" w:sz="0" w:space="0" w:color="auto"/>
            <w:right w:val="none" w:sz="0" w:space="0" w:color="auto"/>
          </w:divBdr>
        </w:div>
        <w:div w:id="1335">
          <w:marLeft w:val="0"/>
          <w:marRight w:val="0"/>
          <w:marTop w:val="0"/>
          <w:marBottom w:val="0"/>
          <w:divBdr>
            <w:top w:val="none" w:sz="0" w:space="0" w:color="auto"/>
            <w:left w:val="none" w:sz="0" w:space="0" w:color="auto"/>
            <w:bottom w:val="none" w:sz="0" w:space="0" w:color="auto"/>
            <w:right w:val="none" w:sz="0" w:space="0" w:color="auto"/>
          </w:divBdr>
        </w:div>
        <w:div w:id="1340">
          <w:marLeft w:val="0"/>
          <w:marRight w:val="0"/>
          <w:marTop w:val="0"/>
          <w:marBottom w:val="0"/>
          <w:divBdr>
            <w:top w:val="none" w:sz="0" w:space="0" w:color="auto"/>
            <w:left w:val="none" w:sz="0" w:space="0" w:color="auto"/>
            <w:bottom w:val="none" w:sz="0" w:space="0" w:color="auto"/>
            <w:right w:val="none" w:sz="0" w:space="0" w:color="auto"/>
          </w:divBdr>
        </w:div>
        <w:div w:id="1354">
          <w:marLeft w:val="0"/>
          <w:marRight w:val="0"/>
          <w:marTop w:val="0"/>
          <w:marBottom w:val="0"/>
          <w:divBdr>
            <w:top w:val="none" w:sz="0" w:space="0" w:color="auto"/>
            <w:left w:val="none" w:sz="0" w:space="0" w:color="auto"/>
            <w:bottom w:val="none" w:sz="0" w:space="0" w:color="auto"/>
            <w:right w:val="none" w:sz="0" w:space="0" w:color="auto"/>
          </w:divBdr>
        </w:div>
        <w:div w:id="1369">
          <w:marLeft w:val="0"/>
          <w:marRight w:val="0"/>
          <w:marTop w:val="0"/>
          <w:marBottom w:val="0"/>
          <w:divBdr>
            <w:top w:val="none" w:sz="0" w:space="0" w:color="auto"/>
            <w:left w:val="none" w:sz="0" w:space="0" w:color="auto"/>
            <w:bottom w:val="none" w:sz="0" w:space="0" w:color="auto"/>
            <w:right w:val="none" w:sz="0" w:space="0" w:color="auto"/>
          </w:divBdr>
        </w:div>
        <w:div w:id="1371">
          <w:marLeft w:val="0"/>
          <w:marRight w:val="0"/>
          <w:marTop w:val="0"/>
          <w:marBottom w:val="0"/>
          <w:divBdr>
            <w:top w:val="none" w:sz="0" w:space="0" w:color="auto"/>
            <w:left w:val="none" w:sz="0" w:space="0" w:color="auto"/>
            <w:bottom w:val="none" w:sz="0" w:space="0" w:color="auto"/>
            <w:right w:val="none" w:sz="0" w:space="0" w:color="auto"/>
          </w:divBdr>
        </w:div>
        <w:div w:id="1375">
          <w:marLeft w:val="0"/>
          <w:marRight w:val="0"/>
          <w:marTop w:val="0"/>
          <w:marBottom w:val="0"/>
          <w:divBdr>
            <w:top w:val="none" w:sz="0" w:space="0" w:color="auto"/>
            <w:left w:val="none" w:sz="0" w:space="0" w:color="auto"/>
            <w:bottom w:val="none" w:sz="0" w:space="0" w:color="auto"/>
            <w:right w:val="none" w:sz="0" w:space="0" w:color="auto"/>
          </w:divBdr>
        </w:div>
        <w:div w:id="1376">
          <w:marLeft w:val="0"/>
          <w:marRight w:val="0"/>
          <w:marTop w:val="0"/>
          <w:marBottom w:val="0"/>
          <w:divBdr>
            <w:top w:val="none" w:sz="0" w:space="0" w:color="auto"/>
            <w:left w:val="none" w:sz="0" w:space="0" w:color="auto"/>
            <w:bottom w:val="none" w:sz="0" w:space="0" w:color="auto"/>
            <w:right w:val="none" w:sz="0" w:space="0" w:color="auto"/>
          </w:divBdr>
        </w:div>
        <w:div w:id="1383">
          <w:marLeft w:val="0"/>
          <w:marRight w:val="0"/>
          <w:marTop w:val="0"/>
          <w:marBottom w:val="0"/>
          <w:divBdr>
            <w:top w:val="none" w:sz="0" w:space="0" w:color="auto"/>
            <w:left w:val="none" w:sz="0" w:space="0" w:color="auto"/>
            <w:bottom w:val="none" w:sz="0" w:space="0" w:color="auto"/>
            <w:right w:val="none" w:sz="0" w:space="0" w:color="auto"/>
          </w:divBdr>
        </w:div>
        <w:div w:id="1402">
          <w:marLeft w:val="0"/>
          <w:marRight w:val="0"/>
          <w:marTop w:val="0"/>
          <w:marBottom w:val="0"/>
          <w:divBdr>
            <w:top w:val="none" w:sz="0" w:space="0" w:color="auto"/>
            <w:left w:val="none" w:sz="0" w:space="0" w:color="auto"/>
            <w:bottom w:val="none" w:sz="0" w:space="0" w:color="auto"/>
            <w:right w:val="none" w:sz="0" w:space="0" w:color="auto"/>
          </w:divBdr>
        </w:div>
        <w:div w:id="1414">
          <w:marLeft w:val="0"/>
          <w:marRight w:val="0"/>
          <w:marTop w:val="0"/>
          <w:marBottom w:val="0"/>
          <w:divBdr>
            <w:top w:val="none" w:sz="0" w:space="0" w:color="auto"/>
            <w:left w:val="none" w:sz="0" w:space="0" w:color="auto"/>
            <w:bottom w:val="none" w:sz="0" w:space="0" w:color="auto"/>
            <w:right w:val="none" w:sz="0" w:space="0" w:color="auto"/>
          </w:divBdr>
        </w:div>
        <w:div w:id="1428">
          <w:marLeft w:val="0"/>
          <w:marRight w:val="0"/>
          <w:marTop w:val="0"/>
          <w:marBottom w:val="0"/>
          <w:divBdr>
            <w:top w:val="none" w:sz="0" w:space="0" w:color="auto"/>
            <w:left w:val="none" w:sz="0" w:space="0" w:color="auto"/>
            <w:bottom w:val="none" w:sz="0" w:space="0" w:color="auto"/>
            <w:right w:val="none" w:sz="0" w:space="0" w:color="auto"/>
          </w:divBdr>
        </w:div>
        <w:div w:id="1437">
          <w:marLeft w:val="0"/>
          <w:marRight w:val="0"/>
          <w:marTop w:val="0"/>
          <w:marBottom w:val="0"/>
          <w:divBdr>
            <w:top w:val="none" w:sz="0" w:space="0" w:color="auto"/>
            <w:left w:val="none" w:sz="0" w:space="0" w:color="auto"/>
            <w:bottom w:val="none" w:sz="0" w:space="0" w:color="auto"/>
            <w:right w:val="none" w:sz="0" w:space="0" w:color="auto"/>
          </w:divBdr>
        </w:div>
        <w:div w:id="1444">
          <w:marLeft w:val="0"/>
          <w:marRight w:val="0"/>
          <w:marTop w:val="0"/>
          <w:marBottom w:val="0"/>
          <w:divBdr>
            <w:top w:val="none" w:sz="0" w:space="0" w:color="auto"/>
            <w:left w:val="none" w:sz="0" w:space="0" w:color="auto"/>
            <w:bottom w:val="none" w:sz="0" w:space="0" w:color="auto"/>
            <w:right w:val="none" w:sz="0" w:space="0" w:color="auto"/>
          </w:divBdr>
        </w:div>
        <w:div w:id="1452">
          <w:marLeft w:val="0"/>
          <w:marRight w:val="0"/>
          <w:marTop w:val="0"/>
          <w:marBottom w:val="0"/>
          <w:divBdr>
            <w:top w:val="none" w:sz="0" w:space="0" w:color="auto"/>
            <w:left w:val="none" w:sz="0" w:space="0" w:color="auto"/>
            <w:bottom w:val="none" w:sz="0" w:space="0" w:color="auto"/>
            <w:right w:val="none" w:sz="0" w:space="0" w:color="auto"/>
          </w:divBdr>
        </w:div>
        <w:div w:id="1463">
          <w:marLeft w:val="0"/>
          <w:marRight w:val="0"/>
          <w:marTop w:val="0"/>
          <w:marBottom w:val="0"/>
          <w:divBdr>
            <w:top w:val="none" w:sz="0" w:space="0" w:color="auto"/>
            <w:left w:val="none" w:sz="0" w:space="0" w:color="auto"/>
            <w:bottom w:val="none" w:sz="0" w:space="0" w:color="auto"/>
            <w:right w:val="none" w:sz="0" w:space="0" w:color="auto"/>
          </w:divBdr>
        </w:div>
        <w:div w:id="1465">
          <w:marLeft w:val="0"/>
          <w:marRight w:val="0"/>
          <w:marTop w:val="0"/>
          <w:marBottom w:val="0"/>
          <w:divBdr>
            <w:top w:val="none" w:sz="0" w:space="0" w:color="auto"/>
            <w:left w:val="none" w:sz="0" w:space="0" w:color="auto"/>
            <w:bottom w:val="none" w:sz="0" w:space="0" w:color="auto"/>
            <w:right w:val="none" w:sz="0" w:space="0" w:color="auto"/>
          </w:divBdr>
        </w:div>
        <w:div w:id="1470">
          <w:marLeft w:val="0"/>
          <w:marRight w:val="0"/>
          <w:marTop w:val="0"/>
          <w:marBottom w:val="0"/>
          <w:divBdr>
            <w:top w:val="none" w:sz="0" w:space="0" w:color="auto"/>
            <w:left w:val="none" w:sz="0" w:space="0" w:color="auto"/>
            <w:bottom w:val="none" w:sz="0" w:space="0" w:color="auto"/>
            <w:right w:val="none" w:sz="0" w:space="0" w:color="auto"/>
          </w:divBdr>
        </w:div>
        <w:div w:id="1473">
          <w:marLeft w:val="0"/>
          <w:marRight w:val="0"/>
          <w:marTop w:val="0"/>
          <w:marBottom w:val="0"/>
          <w:divBdr>
            <w:top w:val="none" w:sz="0" w:space="0" w:color="auto"/>
            <w:left w:val="none" w:sz="0" w:space="0" w:color="auto"/>
            <w:bottom w:val="none" w:sz="0" w:space="0" w:color="auto"/>
            <w:right w:val="none" w:sz="0" w:space="0" w:color="auto"/>
          </w:divBdr>
        </w:div>
        <w:div w:id="1482">
          <w:marLeft w:val="0"/>
          <w:marRight w:val="0"/>
          <w:marTop w:val="0"/>
          <w:marBottom w:val="0"/>
          <w:divBdr>
            <w:top w:val="none" w:sz="0" w:space="0" w:color="auto"/>
            <w:left w:val="none" w:sz="0" w:space="0" w:color="auto"/>
            <w:bottom w:val="none" w:sz="0" w:space="0" w:color="auto"/>
            <w:right w:val="none" w:sz="0" w:space="0" w:color="auto"/>
          </w:divBdr>
        </w:div>
        <w:div w:id="1493">
          <w:marLeft w:val="0"/>
          <w:marRight w:val="0"/>
          <w:marTop w:val="0"/>
          <w:marBottom w:val="0"/>
          <w:divBdr>
            <w:top w:val="none" w:sz="0" w:space="0" w:color="auto"/>
            <w:left w:val="none" w:sz="0" w:space="0" w:color="auto"/>
            <w:bottom w:val="none" w:sz="0" w:space="0" w:color="auto"/>
            <w:right w:val="none" w:sz="0" w:space="0" w:color="auto"/>
          </w:divBdr>
        </w:div>
        <w:div w:id="1495">
          <w:marLeft w:val="0"/>
          <w:marRight w:val="0"/>
          <w:marTop w:val="0"/>
          <w:marBottom w:val="0"/>
          <w:divBdr>
            <w:top w:val="none" w:sz="0" w:space="0" w:color="auto"/>
            <w:left w:val="none" w:sz="0" w:space="0" w:color="auto"/>
            <w:bottom w:val="none" w:sz="0" w:space="0" w:color="auto"/>
            <w:right w:val="none" w:sz="0" w:space="0" w:color="auto"/>
          </w:divBdr>
        </w:div>
        <w:div w:id="1499">
          <w:marLeft w:val="0"/>
          <w:marRight w:val="0"/>
          <w:marTop w:val="0"/>
          <w:marBottom w:val="0"/>
          <w:divBdr>
            <w:top w:val="none" w:sz="0" w:space="0" w:color="auto"/>
            <w:left w:val="none" w:sz="0" w:space="0" w:color="auto"/>
            <w:bottom w:val="none" w:sz="0" w:space="0" w:color="auto"/>
            <w:right w:val="none" w:sz="0" w:space="0" w:color="auto"/>
          </w:divBdr>
        </w:div>
        <w:div w:id="1522">
          <w:marLeft w:val="0"/>
          <w:marRight w:val="0"/>
          <w:marTop w:val="0"/>
          <w:marBottom w:val="0"/>
          <w:divBdr>
            <w:top w:val="none" w:sz="0" w:space="0" w:color="auto"/>
            <w:left w:val="none" w:sz="0" w:space="0" w:color="auto"/>
            <w:bottom w:val="none" w:sz="0" w:space="0" w:color="auto"/>
            <w:right w:val="none" w:sz="0" w:space="0" w:color="auto"/>
          </w:divBdr>
        </w:div>
        <w:div w:id="1523">
          <w:marLeft w:val="0"/>
          <w:marRight w:val="0"/>
          <w:marTop w:val="0"/>
          <w:marBottom w:val="0"/>
          <w:divBdr>
            <w:top w:val="none" w:sz="0" w:space="0" w:color="auto"/>
            <w:left w:val="none" w:sz="0" w:space="0" w:color="auto"/>
            <w:bottom w:val="none" w:sz="0" w:space="0" w:color="auto"/>
            <w:right w:val="none" w:sz="0" w:space="0" w:color="auto"/>
          </w:divBdr>
        </w:div>
      </w:divsChild>
    </w:div>
    <w:div w:id="593">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1438">
          <w:marLeft w:val="0"/>
          <w:marRight w:val="0"/>
          <w:marTop w:val="0"/>
          <w:marBottom w:val="0"/>
          <w:divBdr>
            <w:top w:val="none" w:sz="0" w:space="0" w:color="auto"/>
            <w:left w:val="none" w:sz="0" w:space="0" w:color="auto"/>
            <w:bottom w:val="none" w:sz="0" w:space="0" w:color="auto"/>
            <w:right w:val="none" w:sz="0" w:space="0" w:color="auto"/>
          </w:divBdr>
        </w:div>
      </w:divsChild>
    </w:div>
    <w:div w:id="64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14">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881">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25">
          <w:marLeft w:val="0"/>
          <w:marRight w:val="0"/>
          <w:marTop w:val="0"/>
          <w:marBottom w:val="0"/>
          <w:divBdr>
            <w:top w:val="none" w:sz="0" w:space="0" w:color="auto"/>
            <w:left w:val="none" w:sz="0" w:space="0" w:color="auto"/>
            <w:bottom w:val="none" w:sz="0" w:space="0" w:color="auto"/>
            <w:right w:val="none" w:sz="0" w:space="0" w:color="auto"/>
          </w:divBdr>
        </w:div>
        <w:div w:id="942">
          <w:marLeft w:val="0"/>
          <w:marRight w:val="0"/>
          <w:marTop w:val="0"/>
          <w:marBottom w:val="0"/>
          <w:divBdr>
            <w:top w:val="none" w:sz="0" w:space="0" w:color="auto"/>
            <w:left w:val="none" w:sz="0" w:space="0" w:color="auto"/>
            <w:bottom w:val="none" w:sz="0" w:space="0" w:color="auto"/>
            <w:right w:val="none" w:sz="0" w:space="0" w:color="auto"/>
          </w:divBdr>
        </w:div>
        <w:div w:id="1014">
          <w:marLeft w:val="0"/>
          <w:marRight w:val="0"/>
          <w:marTop w:val="0"/>
          <w:marBottom w:val="0"/>
          <w:divBdr>
            <w:top w:val="none" w:sz="0" w:space="0" w:color="auto"/>
            <w:left w:val="none" w:sz="0" w:space="0" w:color="auto"/>
            <w:bottom w:val="none" w:sz="0" w:space="0" w:color="auto"/>
            <w:right w:val="none" w:sz="0" w:space="0" w:color="auto"/>
          </w:divBdr>
        </w:div>
        <w:div w:id="1030">
          <w:marLeft w:val="0"/>
          <w:marRight w:val="0"/>
          <w:marTop w:val="0"/>
          <w:marBottom w:val="0"/>
          <w:divBdr>
            <w:top w:val="none" w:sz="0" w:space="0" w:color="auto"/>
            <w:left w:val="none" w:sz="0" w:space="0" w:color="auto"/>
            <w:bottom w:val="none" w:sz="0" w:space="0" w:color="auto"/>
            <w:right w:val="none" w:sz="0" w:space="0" w:color="auto"/>
          </w:divBdr>
        </w:div>
        <w:div w:id="1043">
          <w:marLeft w:val="0"/>
          <w:marRight w:val="0"/>
          <w:marTop w:val="0"/>
          <w:marBottom w:val="0"/>
          <w:divBdr>
            <w:top w:val="none" w:sz="0" w:space="0" w:color="auto"/>
            <w:left w:val="none" w:sz="0" w:space="0" w:color="auto"/>
            <w:bottom w:val="none" w:sz="0" w:space="0" w:color="auto"/>
            <w:right w:val="none" w:sz="0" w:space="0" w:color="auto"/>
          </w:divBdr>
        </w:div>
        <w:div w:id="1053">
          <w:marLeft w:val="0"/>
          <w:marRight w:val="0"/>
          <w:marTop w:val="0"/>
          <w:marBottom w:val="0"/>
          <w:divBdr>
            <w:top w:val="none" w:sz="0" w:space="0" w:color="auto"/>
            <w:left w:val="none" w:sz="0" w:space="0" w:color="auto"/>
            <w:bottom w:val="none" w:sz="0" w:space="0" w:color="auto"/>
            <w:right w:val="none" w:sz="0" w:space="0" w:color="auto"/>
          </w:divBdr>
        </w:div>
        <w:div w:id="1060">
          <w:marLeft w:val="0"/>
          <w:marRight w:val="0"/>
          <w:marTop w:val="0"/>
          <w:marBottom w:val="0"/>
          <w:divBdr>
            <w:top w:val="none" w:sz="0" w:space="0" w:color="auto"/>
            <w:left w:val="none" w:sz="0" w:space="0" w:color="auto"/>
            <w:bottom w:val="none" w:sz="0" w:space="0" w:color="auto"/>
            <w:right w:val="none" w:sz="0" w:space="0" w:color="auto"/>
          </w:divBdr>
        </w:div>
        <w:div w:id="1066">
          <w:marLeft w:val="0"/>
          <w:marRight w:val="0"/>
          <w:marTop w:val="0"/>
          <w:marBottom w:val="0"/>
          <w:divBdr>
            <w:top w:val="none" w:sz="0" w:space="0" w:color="auto"/>
            <w:left w:val="none" w:sz="0" w:space="0" w:color="auto"/>
            <w:bottom w:val="none" w:sz="0" w:space="0" w:color="auto"/>
            <w:right w:val="none" w:sz="0" w:space="0" w:color="auto"/>
          </w:divBdr>
        </w:div>
        <w:div w:id="1074">
          <w:marLeft w:val="0"/>
          <w:marRight w:val="0"/>
          <w:marTop w:val="0"/>
          <w:marBottom w:val="0"/>
          <w:divBdr>
            <w:top w:val="none" w:sz="0" w:space="0" w:color="auto"/>
            <w:left w:val="none" w:sz="0" w:space="0" w:color="auto"/>
            <w:bottom w:val="none" w:sz="0" w:space="0" w:color="auto"/>
            <w:right w:val="none" w:sz="0" w:space="0" w:color="auto"/>
          </w:divBdr>
        </w:div>
        <w:div w:id="1080">
          <w:marLeft w:val="0"/>
          <w:marRight w:val="0"/>
          <w:marTop w:val="0"/>
          <w:marBottom w:val="0"/>
          <w:divBdr>
            <w:top w:val="none" w:sz="0" w:space="0" w:color="auto"/>
            <w:left w:val="none" w:sz="0" w:space="0" w:color="auto"/>
            <w:bottom w:val="none" w:sz="0" w:space="0" w:color="auto"/>
            <w:right w:val="none" w:sz="0" w:space="0" w:color="auto"/>
          </w:divBdr>
        </w:div>
        <w:div w:id="1098">
          <w:marLeft w:val="0"/>
          <w:marRight w:val="0"/>
          <w:marTop w:val="0"/>
          <w:marBottom w:val="0"/>
          <w:divBdr>
            <w:top w:val="none" w:sz="0" w:space="0" w:color="auto"/>
            <w:left w:val="none" w:sz="0" w:space="0" w:color="auto"/>
            <w:bottom w:val="none" w:sz="0" w:space="0" w:color="auto"/>
            <w:right w:val="none" w:sz="0" w:space="0" w:color="auto"/>
          </w:divBdr>
        </w:div>
        <w:div w:id="1109">
          <w:marLeft w:val="0"/>
          <w:marRight w:val="0"/>
          <w:marTop w:val="0"/>
          <w:marBottom w:val="0"/>
          <w:divBdr>
            <w:top w:val="none" w:sz="0" w:space="0" w:color="auto"/>
            <w:left w:val="none" w:sz="0" w:space="0" w:color="auto"/>
            <w:bottom w:val="none" w:sz="0" w:space="0" w:color="auto"/>
            <w:right w:val="none" w:sz="0" w:space="0" w:color="auto"/>
          </w:divBdr>
        </w:div>
        <w:div w:id="1120">
          <w:marLeft w:val="0"/>
          <w:marRight w:val="0"/>
          <w:marTop w:val="0"/>
          <w:marBottom w:val="0"/>
          <w:divBdr>
            <w:top w:val="none" w:sz="0" w:space="0" w:color="auto"/>
            <w:left w:val="none" w:sz="0" w:space="0" w:color="auto"/>
            <w:bottom w:val="none" w:sz="0" w:space="0" w:color="auto"/>
            <w:right w:val="none" w:sz="0" w:space="0" w:color="auto"/>
          </w:divBdr>
        </w:div>
        <w:div w:id="1128">
          <w:marLeft w:val="0"/>
          <w:marRight w:val="0"/>
          <w:marTop w:val="0"/>
          <w:marBottom w:val="0"/>
          <w:divBdr>
            <w:top w:val="none" w:sz="0" w:space="0" w:color="auto"/>
            <w:left w:val="none" w:sz="0" w:space="0" w:color="auto"/>
            <w:bottom w:val="none" w:sz="0" w:space="0" w:color="auto"/>
            <w:right w:val="none" w:sz="0" w:space="0" w:color="auto"/>
          </w:divBdr>
        </w:div>
        <w:div w:id="1138">
          <w:marLeft w:val="0"/>
          <w:marRight w:val="0"/>
          <w:marTop w:val="0"/>
          <w:marBottom w:val="0"/>
          <w:divBdr>
            <w:top w:val="none" w:sz="0" w:space="0" w:color="auto"/>
            <w:left w:val="none" w:sz="0" w:space="0" w:color="auto"/>
            <w:bottom w:val="none" w:sz="0" w:space="0" w:color="auto"/>
            <w:right w:val="none" w:sz="0" w:space="0" w:color="auto"/>
          </w:divBdr>
        </w:div>
        <w:div w:id="1144">
          <w:marLeft w:val="0"/>
          <w:marRight w:val="0"/>
          <w:marTop w:val="0"/>
          <w:marBottom w:val="0"/>
          <w:divBdr>
            <w:top w:val="none" w:sz="0" w:space="0" w:color="auto"/>
            <w:left w:val="none" w:sz="0" w:space="0" w:color="auto"/>
            <w:bottom w:val="none" w:sz="0" w:space="0" w:color="auto"/>
            <w:right w:val="none" w:sz="0" w:space="0" w:color="auto"/>
          </w:divBdr>
        </w:div>
        <w:div w:id="1155">
          <w:marLeft w:val="0"/>
          <w:marRight w:val="0"/>
          <w:marTop w:val="0"/>
          <w:marBottom w:val="0"/>
          <w:divBdr>
            <w:top w:val="none" w:sz="0" w:space="0" w:color="auto"/>
            <w:left w:val="none" w:sz="0" w:space="0" w:color="auto"/>
            <w:bottom w:val="none" w:sz="0" w:space="0" w:color="auto"/>
            <w:right w:val="none" w:sz="0" w:space="0" w:color="auto"/>
          </w:divBdr>
        </w:div>
        <w:div w:id="1282">
          <w:marLeft w:val="0"/>
          <w:marRight w:val="0"/>
          <w:marTop w:val="0"/>
          <w:marBottom w:val="0"/>
          <w:divBdr>
            <w:top w:val="none" w:sz="0" w:space="0" w:color="auto"/>
            <w:left w:val="none" w:sz="0" w:space="0" w:color="auto"/>
            <w:bottom w:val="none" w:sz="0" w:space="0" w:color="auto"/>
            <w:right w:val="none" w:sz="0" w:space="0" w:color="auto"/>
          </w:divBdr>
        </w:div>
        <w:div w:id="1286">
          <w:marLeft w:val="0"/>
          <w:marRight w:val="0"/>
          <w:marTop w:val="0"/>
          <w:marBottom w:val="0"/>
          <w:divBdr>
            <w:top w:val="none" w:sz="0" w:space="0" w:color="auto"/>
            <w:left w:val="none" w:sz="0" w:space="0" w:color="auto"/>
            <w:bottom w:val="none" w:sz="0" w:space="0" w:color="auto"/>
            <w:right w:val="none" w:sz="0" w:space="0" w:color="auto"/>
          </w:divBdr>
        </w:div>
        <w:div w:id="1339">
          <w:marLeft w:val="0"/>
          <w:marRight w:val="0"/>
          <w:marTop w:val="0"/>
          <w:marBottom w:val="0"/>
          <w:divBdr>
            <w:top w:val="none" w:sz="0" w:space="0" w:color="auto"/>
            <w:left w:val="none" w:sz="0" w:space="0" w:color="auto"/>
            <w:bottom w:val="none" w:sz="0" w:space="0" w:color="auto"/>
            <w:right w:val="none" w:sz="0" w:space="0" w:color="auto"/>
          </w:divBdr>
        </w:div>
        <w:div w:id="1359">
          <w:marLeft w:val="0"/>
          <w:marRight w:val="0"/>
          <w:marTop w:val="0"/>
          <w:marBottom w:val="0"/>
          <w:divBdr>
            <w:top w:val="none" w:sz="0" w:space="0" w:color="auto"/>
            <w:left w:val="none" w:sz="0" w:space="0" w:color="auto"/>
            <w:bottom w:val="none" w:sz="0" w:space="0" w:color="auto"/>
            <w:right w:val="none" w:sz="0" w:space="0" w:color="auto"/>
          </w:divBdr>
        </w:div>
        <w:div w:id="1361">
          <w:marLeft w:val="0"/>
          <w:marRight w:val="0"/>
          <w:marTop w:val="0"/>
          <w:marBottom w:val="0"/>
          <w:divBdr>
            <w:top w:val="none" w:sz="0" w:space="0" w:color="auto"/>
            <w:left w:val="none" w:sz="0" w:space="0" w:color="auto"/>
            <w:bottom w:val="none" w:sz="0" w:space="0" w:color="auto"/>
            <w:right w:val="none" w:sz="0" w:space="0" w:color="auto"/>
          </w:divBdr>
        </w:div>
        <w:div w:id="1377">
          <w:marLeft w:val="0"/>
          <w:marRight w:val="0"/>
          <w:marTop w:val="0"/>
          <w:marBottom w:val="0"/>
          <w:divBdr>
            <w:top w:val="none" w:sz="0" w:space="0" w:color="auto"/>
            <w:left w:val="none" w:sz="0" w:space="0" w:color="auto"/>
            <w:bottom w:val="none" w:sz="0" w:space="0" w:color="auto"/>
            <w:right w:val="none" w:sz="0" w:space="0" w:color="auto"/>
          </w:divBdr>
        </w:div>
        <w:div w:id="1404">
          <w:marLeft w:val="0"/>
          <w:marRight w:val="0"/>
          <w:marTop w:val="0"/>
          <w:marBottom w:val="0"/>
          <w:divBdr>
            <w:top w:val="none" w:sz="0" w:space="0" w:color="auto"/>
            <w:left w:val="none" w:sz="0" w:space="0" w:color="auto"/>
            <w:bottom w:val="none" w:sz="0" w:space="0" w:color="auto"/>
            <w:right w:val="none" w:sz="0" w:space="0" w:color="auto"/>
          </w:divBdr>
        </w:div>
        <w:div w:id="1429">
          <w:marLeft w:val="0"/>
          <w:marRight w:val="0"/>
          <w:marTop w:val="0"/>
          <w:marBottom w:val="0"/>
          <w:divBdr>
            <w:top w:val="none" w:sz="0" w:space="0" w:color="auto"/>
            <w:left w:val="none" w:sz="0" w:space="0" w:color="auto"/>
            <w:bottom w:val="none" w:sz="0" w:space="0" w:color="auto"/>
            <w:right w:val="none" w:sz="0" w:space="0" w:color="auto"/>
          </w:divBdr>
        </w:div>
        <w:div w:id="1434">
          <w:marLeft w:val="0"/>
          <w:marRight w:val="0"/>
          <w:marTop w:val="0"/>
          <w:marBottom w:val="0"/>
          <w:divBdr>
            <w:top w:val="none" w:sz="0" w:space="0" w:color="auto"/>
            <w:left w:val="none" w:sz="0" w:space="0" w:color="auto"/>
            <w:bottom w:val="none" w:sz="0" w:space="0" w:color="auto"/>
            <w:right w:val="none" w:sz="0" w:space="0" w:color="auto"/>
          </w:divBdr>
        </w:div>
        <w:div w:id="1442">
          <w:marLeft w:val="0"/>
          <w:marRight w:val="0"/>
          <w:marTop w:val="0"/>
          <w:marBottom w:val="0"/>
          <w:divBdr>
            <w:top w:val="none" w:sz="0" w:space="0" w:color="auto"/>
            <w:left w:val="none" w:sz="0" w:space="0" w:color="auto"/>
            <w:bottom w:val="none" w:sz="0" w:space="0" w:color="auto"/>
            <w:right w:val="none" w:sz="0" w:space="0" w:color="auto"/>
          </w:divBdr>
        </w:div>
        <w:div w:id="1447">
          <w:marLeft w:val="0"/>
          <w:marRight w:val="0"/>
          <w:marTop w:val="0"/>
          <w:marBottom w:val="0"/>
          <w:divBdr>
            <w:top w:val="none" w:sz="0" w:space="0" w:color="auto"/>
            <w:left w:val="none" w:sz="0" w:space="0" w:color="auto"/>
            <w:bottom w:val="none" w:sz="0" w:space="0" w:color="auto"/>
            <w:right w:val="none" w:sz="0" w:space="0" w:color="auto"/>
          </w:divBdr>
        </w:div>
        <w:div w:id="1466">
          <w:marLeft w:val="0"/>
          <w:marRight w:val="0"/>
          <w:marTop w:val="0"/>
          <w:marBottom w:val="0"/>
          <w:divBdr>
            <w:top w:val="none" w:sz="0" w:space="0" w:color="auto"/>
            <w:left w:val="none" w:sz="0" w:space="0" w:color="auto"/>
            <w:bottom w:val="none" w:sz="0" w:space="0" w:color="auto"/>
            <w:right w:val="none" w:sz="0" w:space="0" w:color="auto"/>
          </w:divBdr>
        </w:div>
        <w:div w:id="1467">
          <w:marLeft w:val="0"/>
          <w:marRight w:val="0"/>
          <w:marTop w:val="0"/>
          <w:marBottom w:val="0"/>
          <w:divBdr>
            <w:top w:val="none" w:sz="0" w:space="0" w:color="auto"/>
            <w:left w:val="none" w:sz="0" w:space="0" w:color="auto"/>
            <w:bottom w:val="none" w:sz="0" w:space="0" w:color="auto"/>
            <w:right w:val="none" w:sz="0" w:space="0" w:color="auto"/>
          </w:divBdr>
        </w:div>
        <w:div w:id="1474">
          <w:marLeft w:val="0"/>
          <w:marRight w:val="0"/>
          <w:marTop w:val="0"/>
          <w:marBottom w:val="0"/>
          <w:divBdr>
            <w:top w:val="none" w:sz="0" w:space="0" w:color="auto"/>
            <w:left w:val="none" w:sz="0" w:space="0" w:color="auto"/>
            <w:bottom w:val="none" w:sz="0" w:space="0" w:color="auto"/>
            <w:right w:val="none" w:sz="0" w:space="0" w:color="auto"/>
          </w:divBdr>
        </w:div>
        <w:div w:id="1483">
          <w:marLeft w:val="0"/>
          <w:marRight w:val="0"/>
          <w:marTop w:val="0"/>
          <w:marBottom w:val="0"/>
          <w:divBdr>
            <w:top w:val="none" w:sz="0" w:space="0" w:color="auto"/>
            <w:left w:val="none" w:sz="0" w:space="0" w:color="auto"/>
            <w:bottom w:val="none" w:sz="0" w:space="0" w:color="auto"/>
            <w:right w:val="none" w:sz="0" w:space="0" w:color="auto"/>
          </w:divBdr>
        </w:div>
        <w:div w:id="1488">
          <w:marLeft w:val="0"/>
          <w:marRight w:val="0"/>
          <w:marTop w:val="0"/>
          <w:marBottom w:val="0"/>
          <w:divBdr>
            <w:top w:val="none" w:sz="0" w:space="0" w:color="auto"/>
            <w:left w:val="none" w:sz="0" w:space="0" w:color="auto"/>
            <w:bottom w:val="none" w:sz="0" w:space="0" w:color="auto"/>
            <w:right w:val="none" w:sz="0" w:space="0" w:color="auto"/>
          </w:divBdr>
        </w:div>
      </w:divsChild>
    </w:div>
    <w:div w:id="651">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sChild>
        <w:div w:id="316">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sChild>
    </w:div>
    <w:div w:id="76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722">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 w:id="1000">
          <w:marLeft w:val="0"/>
          <w:marRight w:val="0"/>
          <w:marTop w:val="0"/>
          <w:marBottom w:val="0"/>
          <w:divBdr>
            <w:top w:val="none" w:sz="0" w:space="0" w:color="auto"/>
            <w:left w:val="none" w:sz="0" w:space="0" w:color="auto"/>
            <w:bottom w:val="none" w:sz="0" w:space="0" w:color="auto"/>
            <w:right w:val="none" w:sz="0" w:space="0" w:color="auto"/>
          </w:divBdr>
        </w:div>
        <w:div w:id="1013">
          <w:marLeft w:val="0"/>
          <w:marRight w:val="0"/>
          <w:marTop w:val="0"/>
          <w:marBottom w:val="0"/>
          <w:divBdr>
            <w:top w:val="none" w:sz="0" w:space="0" w:color="auto"/>
            <w:left w:val="none" w:sz="0" w:space="0" w:color="auto"/>
            <w:bottom w:val="none" w:sz="0" w:space="0" w:color="auto"/>
            <w:right w:val="none" w:sz="0" w:space="0" w:color="auto"/>
          </w:divBdr>
        </w:div>
        <w:div w:id="1191">
          <w:marLeft w:val="0"/>
          <w:marRight w:val="0"/>
          <w:marTop w:val="0"/>
          <w:marBottom w:val="0"/>
          <w:divBdr>
            <w:top w:val="none" w:sz="0" w:space="0" w:color="auto"/>
            <w:left w:val="none" w:sz="0" w:space="0" w:color="auto"/>
            <w:bottom w:val="none" w:sz="0" w:space="0" w:color="auto"/>
            <w:right w:val="none" w:sz="0" w:space="0" w:color="auto"/>
          </w:divBdr>
        </w:div>
        <w:div w:id="1203">
          <w:marLeft w:val="0"/>
          <w:marRight w:val="0"/>
          <w:marTop w:val="0"/>
          <w:marBottom w:val="0"/>
          <w:divBdr>
            <w:top w:val="none" w:sz="0" w:space="0" w:color="auto"/>
            <w:left w:val="none" w:sz="0" w:space="0" w:color="auto"/>
            <w:bottom w:val="none" w:sz="0" w:space="0" w:color="auto"/>
            <w:right w:val="none" w:sz="0" w:space="0" w:color="auto"/>
          </w:divBdr>
        </w:div>
        <w:div w:id="1245">
          <w:marLeft w:val="0"/>
          <w:marRight w:val="0"/>
          <w:marTop w:val="0"/>
          <w:marBottom w:val="0"/>
          <w:divBdr>
            <w:top w:val="none" w:sz="0" w:space="0" w:color="auto"/>
            <w:left w:val="none" w:sz="0" w:space="0" w:color="auto"/>
            <w:bottom w:val="none" w:sz="0" w:space="0" w:color="auto"/>
            <w:right w:val="none" w:sz="0" w:space="0" w:color="auto"/>
          </w:divBdr>
        </w:div>
        <w:div w:id="1270">
          <w:marLeft w:val="0"/>
          <w:marRight w:val="0"/>
          <w:marTop w:val="0"/>
          <w:marBottom w:val="0"/>
          <w:divBdr>
            <w:top w:val="none" w:sz="0" w:space="0" w:color="auto"/>
            <w:left w:val="none" w:sz="0" w:space="0" w:color="auto"/>
            <w:bottom w:val="none" w:sz="0" w:space="0" w:color="auto"/>
            <w:right w:val="none" w:sz="0" w:space="0" w:color="auto"/>
          </w:divBdr>
        </w:div>
        <w:div w:id="1276">
          <w:marLeft w:val="0"/>
          <w:marRight w:val="0"/>
          <w:marTop w:val="0"/>
          <w:marBottom w:val="0"/>
          <w:divBdr>
            <w:top w:val="none" w:sz="0" w:space="0" w:color="auto"/>
            <w:left w:val="none" w:sz="0" w:space="0" w:color="auto"/>
            <w:bottom w:val="none" w:sz="0" w:space="0" w:color="auto"/>
            <w:right w:val="none" w:sz="0" w:space="0" w:color="auto"/>
          </w:divBdr>
        </w:div>
        <w:div w:id="1285">
          <w:marLeft w:val="0"/>
          <w:marRight w:val="0"/>
          <w:marTop w:val="0"/>
          <w:marBottom w:val="0"/>
          <w:divBdr>
            <w:top w:val="none" w:sz="0" w:space="0" w:color="auto"/>
            <w:left w:val="none" w:sz="0" w:space="0" w:color="auto"/>
            <w:bottom w:val="none" w:sz="0" w:space="0" w:color="auto"/>
            <w:right w:val="none" w:sz="0" w:space="0" w:color="auto"/>
          </w:divBdr>
        </w:div>
        <w:div w:id="1391">
          <w:marLeft w:val="0"/>
          <w:marRight w:val="0"/>
          <w:marTop w:val="0"/>
          <w:marBottom w:val="0"/>
          <w:divBdr>
            <w:top w:val="none" w:sz="0" w:space="0" w:color="auto"/>
            <w:left w:val="none" w:sz="0" w:space="0" w:color="auto"/>
            <w:bottom w:val="none" w:sz="0" w:space="0" w:color="auto"/>
            <w:right w:val="none" w:sz="0" w:space="0" w:color="auto"/>
          </w:divBdr>
        </w:div>
        <w:div w:id="1424">
          <w:marLeft w:val="0"/>
          <w:marRight w:val="0"/>
          <w:marTop w:val="0"/>
          <w:marBottom w:val="0"/>
          <w:divBdr>
            <w:top w:val="none" w:sz="0" w:space="0" w:color="auto"/>
            <w:left w:val="none" w:sz="0" w:space="0" w:color="auto"/>
            <w:bottom w:val="none" w:sz="0" w:space="0" w:color="auto"/>
            <w:right w:val="none" w:sz="0" w:space="0" w:color="auto"/>
          </w:divBdr>
        </w:div>
        <w:div w:id="1506">
          <w:marLeft w:val="0"/>
          <w:marRight w:val="0"/>
          <w:marTop w:val="0"/>
          <w:marBottom w:val="0"/>
          <w:divBdr>
            <w:top w:val="none" w:sz="0" w:space="0" w:color="auto"/>
            <w:left w:val="none" w:sz="0" w:space="0" w:color="auto"/>
            <w:bottom w:val="none" w:sz="0" w:space="0" w:color="auto"/>
            <w:right w:val="none" w:sz="0" w:space="0" w:color="auto"/>
          </w:divBdr>
        </w:div>
        <w:div w:id="1508">
          <w:marLeft w:val="0"/>
          <w:marRight w:val="0"/>
          <w:marTop w:val="0"/>
          <w:marBottom w:val="0"/>
          <w:divBdr>
            <w:top w:val="none" w:sz="0" w:space="0" w:color="auto"/>
            <w:left w:val="none" w:sz="0" w:space="0" w:color="auto"/>
            <w:bottom w:val="none" w:sz="0" w:space="0" w:color="auto"/>
            <w:right w:val="none" w:sz="0" w:space="0" w:color="auto"/>
          </w:divBdr>
        </w:div>
      </w:divsChild>
    </w:div>
    <w:div w:id="80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41">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79">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80">
          <w:marLeft w:val="0"/>
          <w:marRight w:val="0"/>
          <w:marTop w:val="0"/>
          <w:marBottom w:val="0"/>
          <w:divBdr>
            <w:top w:val="none" w:sz="0" w:space="0" w:color="auto"/>
            <w:left w:val="none" w:sz="0" w:space="0" w:color="auto"/>
            <w:bottom w:val="none" w:sz="0" w:space="0" w:color="auto"/>
            <w:right w:val="none" w:sz="0" w:space="0" w:color="auto"/>
          </w:divBdr>
        </w:div>
        <w:div w:id="986">
          <w:marLeft w:val="0"/>
          <w:marRight w:val="0"/>
          <w:marTop w:val="0"/>
          <w:marBottom w:val="0"/>
          <w:divBdr>
            <w:top w:val="none" w:sz="0" w:space="0" w:color="auto"/>
            <w:left w:val="none" w:sz="0" w:space="0" w:color="auto"/>
            <w:bottom w:val="none" w:sz="0" w:space="0" w:color="auto"/>
            <w:right w:val="none" w:sz="0" w:space="0" w:color="auto"/>
          </w:divBdr>
        </w:div>
        <w:div w:id="1020">
          <w:marLeft w:val="0"/>
          <w:marRight w:val="0"/>
          <w:marTop w:val="0"/>
          <w:marBottom w:val="0"/>
          <w:divBdr>
            <w:top w:val="none" w:sz="0" w:space="0" w:color="auto"/>
            <w:left w:val="none" w:sz="0" w:space="0" w:color="auto"/>
            <w:bottom w:val="none" w:sz="0" w:space="0" w:color="auto"/>
            <w:right w:val="none" w:sz="0" w:space="0" w:color="auto"/>
          </w:divBdr>
        </w:div>
        <w:div w:id="1021">
          <w:marLeft w:val="0"/>
          <w:marRight w:val="0"/>
          <w:marTop w:val="0"/>
          <w:marBottom w:val="0"/>
          <w:divBdr>
            <w:top w:val="none" w:sz="0" w:space="0" w:color="auto"/>
            <w:left w:val="none" w:sz="0" w:space="0" w:color="auto"/>
            <w:bottom w:val="none" w:sz="0" w:space="0" w:color="auto"/>
            <w:right w:val="none" w:sz="0" w:space="0" w:color="auto"/>
          </w:divBdr>
        </w:div>
        <w:div w:id="1052">
          <w:marLeft w:val="0"/>
          <w:marRight w:val="0"/>
          <w:marTop w:val="0"/>
          <w:marBottom w:val="0"/>
          <w:divBdr>
            <w:top w:val="none" w:sz="0" w:space="0" w:color="auto"/>
            <w:left w:val="none" w:sz="0" w:space="0" w:color="auto"/>
            <w:bottom w:val="none" w:sz="0" w:space="0" w:color="auto"/>
            <w:right w:val="none" w:sz="0" w:space="0" w:color="auto"/>
          </w:divBdr>
        </w:div>
        <w:div w:id="1062">
          <w:marLeft w:val="0"/>
          <w:marRight w:val="0"/>
          <w:marTop w:val="0"/>
          <w:marBottom w:val="0"/>
          <w:divBdr>
            <w:top w:val="none" w:sz="0" w:space="0" w:color="auto"/>
            <w:left w:val="none" w:sz="0" w:space="0" w:color="auto"/>
            <w:bottom w:val="none" w:sz="0" w:space="0" w:color="auto"/>
            <w:right w:val="none" w:sz="0" w:space="0" w:color="auto"/>
          </w:divBdr>
        </w:div>
        <w:div w:id="1069">
          <w:marLeft w:val="0"/>
          <w:marRight w:val="0"/>
          <w:marTop w:val="0"/>
          <w:marBottom w:val="0"/>
          <w:divBdr>
            <w:top w:val="none" w:sz="0" w:space="0" w:color="auto"/>
            <w:left w:val="none" w:sz="0" w:space="0" w:color="auto"/>
            <w:bottom w:val="none" w:sz="0" w:space="0" w:color="auto"/>
            <w:right w:val="none" w:sz="0" w:space="0" w:color="auto"/>
          </w:divBdr>
        </w:div>
        <w:div w:id="1081">
          <w:marLeft w:val="0"/>
          <w:marRight w:val="0"/>
          <w:marTop w:val="0"/>
          <w:marBottom w:val="0"/>
          <w:divBdr>
            <w:top w:val="none" w:sz="0" w:space="0" w:color="auto"/>
            <w:left w:val="none" w:sz="0" w:space="0" w:color="auto"/>
            <w:bottom w:val="none" w:sz="0" w:space="0" w:color="auto"/>
            <w:right w:val="none" w:sz="0" w:space="0" w:color="auto"/>
          </w:divBdr>
        </w:div>
        <w:div w:id="1086">
          <w:marLeft w:val="0"/>
          <w:marRight w:val="0"/>
          <w:marTop w:val="0"/>
          <w:marBottom w:val="0"/>
          <w:divBdr>
            <w:top w:val="none" w:sz="0" w:space="0" w:color="auto"/>
            <w:left w:val="none" w:sz="0" w:space="0" w:color="auto"/>
            <w:bottom w:val="none" w:sz="0" w:space="0" w:color="auto"/>
            <w:right w:val="none" w:sz="0" w:space="0" w:color="auto"/>
          </w:divBdr>
        </w:div>
        <w:div w:id="1089">
          <w:marLeft w:val="0"/>
          <w:marRight w:val="0"/>
          <w:marTop w:val="0"/>
          <w:marBottom w:val="0"/>
          <w:divBdr>
            <w:top w:val="none" w:sz="0" w:space="0" w:color="auto"/>
            <w:left w:val="none" w:sz="0" w:space="0" w:color="auto"/>
            <w:bottom w:val="none" w:sz="0" w:space="0" w:color="auto"/>
            <w:right w:val="none" w:sz="0" w:space="0" w:color="auto"/>
          </w:divBdr>
        </w:div>
        <w:div w:id="1094">
          <w:marLeft w:val="0"/>
          <w:marRight w:val="0"/>
          <w:marTop w:val="0"/>
          <w:marBottom w:val="0"/>
          <w:divBdr>
            <w:top w:val="none" w:sz="0" w:space="0" w:color="auto"/>
            <w:left w:val="none" w:sz="0" w:space="0" w:color="auto"/>
            <w:bottom w:val="none" w:sz="0" w:space="0" w:color="auto"/>
            <w:right w:val="none" w:sz="0" w:space="0" w:color="auto"/>
          </w:divBdr>
        </w:div>
        <w:div w:id="1101">
          <w:marLeft w:val="0"/>
          <w:marRight w:val="0"/>
          <w:marTop w:val="0"/>
          <w:marBottom w:val="0"/>
          <w:divBdr>
            <w:top w:val="none" w:sz="0" w:space="0" w:color="auto"/>
            <w:left w:val="none" w:sz="0" w:space="0" w:color="auto"/>
            <w:bottom w:val="none" w:sz="0" w:space="0" w:color="auto"/>
            <w:right w:val="none" w:sz="0" w:space="0" w:color="auto"/>
          </w:divBdr>
        </w:div>
        <w:div w:id="1102">
          <w:marLeft w:val="0"/>
          <w:marRight w:val="0"/>
          <w:marTop w:val="0"/>
          <w:marBottom w:val="0"/>
          <w:divBdr>
            <w:top w:val="none" w:sz="0" w:space="0" w:color="auto"/>
            <w:left w:val="none" w:sz="0" w:space="0" w:color="auto"/>
            <w:bottom w:val="none" w:sz="0" w:space="0" w:color="auto"/>
            <w:right w:val="none" w:sz="0" w:space="0" w:color="auto"/>
          </w:divBdr>
        </w:div>
        <w:div w:id="1103">
          <w:marLeft w:val="0"/>
          <w:marRight w:val="0"/>
          <w:marTop w:val="0"/>
          <w:marBottom w:val="0"/>
          <w:divBdr>
            <w:top w:val="none" w:sz="0" w:space="0" w:color="auto"/>
            <w:left w:val="none" w:sz="0" w:space="0" w:color="auto"/>
            <w:bottom w:val="none" w:sz="0" w:space="0" w:color="auto"/>
            <w:right w:val="none" w:sz="0" w:space="0" w:color="auto"/>
          </w:divBdr>
        </w:div>
        <w:div w:id="1113">
          <w:marLeft w:val="0"/>
          <w:marRight w:val="0"/>
          <w:marTop w:val="0"/>
          <w:marBottom w:val="0"/>
          <w:divBdr>
            <w:top w:val="none" w:sz="0" w:space="0" w:color="auto"/>
            <w:left w:val="none" w:sz="0" w:space="0" w:color="auto"/>
            <w:bottom w:val="none" w:sz="0" w:space="0" w:color="auto"/>
            <w:right w:val="none" w:sz="0" w:space="0" w:color="auto"/>
          </w:divBdr>
        </w:div>
        <w:div w:id="1129">
          <w:marLeft w:val="0"/>
          <w:marRight w:val="0"/>
          <w:marTop w:val="0"/>
          <w:marBottom w:val="0"/>
          <w:divBdr>
            <w:top w:val="none" w:sz="0" w:space="0" w:color="auto"/>
            <w:left w:val="none" w:sz="0" w:space="0" w:color="auto"/>
            <w:bottom w:val="none" w:sz="0" w:space="0" w:color="auto"/>
            <w:right w:val="none" w:sz="0" w:space="0" w:color="auto"/>
          </w:divBdr>
        </w:div>
        <w:div w:id="1137">
          <w:marLeft w:val="0"/>
          <w:marRight w:val="0"/>
          <w:marTop w:val="0"/>
          <w:marBottom w:val="0"/>
          <w:divBdr>
            <w:top w:val="none" w:sz="0" w:space="0" w:color="auto"/>
            <w:left w:val="none" w:sz="0" w:space="0" w:color="auto"/>
            <w:bottom w:val="none" w:sz="0" w:space="0" w:color="auto"/>
            <w:right w:val="none" w:sz="0" w:space="0" w:color="auto"/>
          </w:divBdr>
        </w:div>
        <w:div w:id="1145">
          <w:marLeft w:val="0"/>
          <w:marRight w:val="0"/>
          <w:marTop w:val="0"/>
          <w:marBottom w:val="0"/>
          <w:divBdr>
            <w:top w:val="none" w:sz="0" w:space="0" w:color="auto"/>
            <w:left w:val="none" w:sz="0" w:space="0" w:color="auto"/>
            <w:bottom w:val="none" w:sz="0" w:space="0" w:color="auto"/>
            <w:right w:val="none" w:sz="0" w:space="0" w:color="auto"/>
          </w:divBdr>
        </w:div>
        <w:div w:id="1148">
          <w:marLeft w:val="0"/>
          <w:marRight w:val="0"/>
          <w:marTop w:val="0"/>
          <w:marBottom w:val="0"/>
          <w:divBdr>
            <w:top w:val="none" w:sz="0" w:space="0" w:color="auto"/>
            <w:left w:val="none" w:sz="0" w:space="0" w:color="auto"/>
            <w:bottom w:val="none" w:sz="0" w:space="0" w:color="auto"/>
            <w:right w:val="none" w:sz="0" w:space="0" w:color="auto"/>
          </w:divBdr>
        </w:div>
        <w:div w:id="1152">
          <w:marLeft w:val="0"/>
          <w:marRight w:val="0"/>
          <w:marTop w:val="0"/>
          <w:marBottom w:val="0"/>
          <w:divBdr>
            <w:top w:val="none" w:sz="0" w:space="0" w:color="auto"/>
            <w:left w:val="none" w:sz="0" w:space="0" w:color="auto"/>
            <w:bottom w:val="none" w:sz="0" w:space="0" w:color="auto"/>
            <w:right w:val="none" w:sz="0" w:space="0" w:color="auto"/>
          </w:divBdr>
        </w:div>
        <w:div w:id="1156">
          <w:marLeft w:val="0"/>
          <w:marRight w:val="0"/>
          <w:marTop w:val="0"/>
          <w:marBottom w:val="0"/>
          <w:divBdr>
            <w:top w:val="none" w:sz="0" w:space="0" w:color="auto"/>
            <w:left w:val="none" w:sz="0" w:space="0" w:color="auto"/>
            <w:bottom w:val="none" w:sz="0" w:space="0" w:color="auto"/>
            <w:right w:val="none" w:sz="0" w:space="0" w:color="auto"/>
          </w:divBdr>
        </w:div>
        <w:div w:id="1158">
          <w:marLeft w:val="0"/>
          <w:marRight w:val="0"/>
          <w:marTop w:val="0"/>
          <w:marBottom w:val="0"/>
          <w:divBdr>
            <w:top w:val="none" w:sz="0" w:space="0" w:color="auto"/>
            <w:left w:val="none" w:sz="0" w:space="0" w:color="auto"/>
            <w:bottom w:val="none" w:sz="0" w:space="0" w:color="auto"/>
            <w:right w:val="none" w:sz="0" w:space="0" w:color="auto"/>
          </w:divBdr>
        </w:div>
        <w:div w:id="1159">
          <w:marLeft w:val="0"/>
          <w:marRight w:val="0"/>
          <w:marTop w:val="0"/>
          <w:marBottom w:val="0"/>
          <w:divBdr>
            <w:top w:val="none" w:sz="0" w:space="0" w:color="auto"/>
            <w:left w:val="none" w:sz="0" w:space="0" w:color="auto"/>
            <w:bottom w:val="none" w:sz="0" w:space="0" w:color="auto"/>
            <w:right w:val="none" w:sz="0" w:space="0" w:color="auto"/>
          </w:divBdr>
        </w:div>
        <w:div w:id="1167">
          <w:marLeft w:val="0"/>
          <w:marRight w:val="0"/>
          <w:marTop w:val="0"/>
          <w:marBottom w:val="0"/>
          <w:divBdr>
            <w:top w:val="none" w:sz="0" w:space="0" w:color="auto"/>
            <w:left w:val="none" w:sz="0" w:space="0" w:color="auto"/>
            <w:bottom w:val="none" w:sz="0" w:space="0" w:color="auto"/>
            <w:right w:val="none" w:sz="0" w:space="0" w:color="auto"/>
          </w:divBdr>
        </w:div>
        <w:div w:id="1173">
          <w:marLeft w:val="0"/>
          <w:marRight w:val="0"/>
          <w:marTop w:val="0"/>
          <w:marBottom w:val="0"/>
          <w:divBdr>
            <w:top w:val="none" w:sz="0" w:space="0" w:color="auto"/>
            <w:left w:val="none" w:sz="0" w:space="0" w:color="auto"/>
            <w:bottom w:val="none" w:sz="0" w:space="0" w:color="auto"/>
            <w:right w:val="none" w:sz="0" w:space="0" w:color="auto"/>
          </w:divBdr>
        </w:div>
        <w:div w:id="1174">
          <w:marLeft w:val="0"/>
          <w:marRight w:val="0"/>
          <w:marTop w:val="0"/>
          <w:marBottom w:val="0"/>
          <w:divBdr>
            <w:top w:val="none" w:sz="0" w:space="0" w:color="auto"/>
            <w:left w:val="none" w:sz="0" w:space="0" w:color="auto"/>
            <w:bottom w:val="none" w:sz="0" w:space="0" w:color="auto"/>
            <w:right w:val="none" w:sz="0" w:space="0" w:color="auto"/>
          </w:divBdr>
        </w:div>
        <w:div w:id="1182">
          <w:marLeft w:val="0"/>
          <w:marRight w:val="0"/>
          <w:marTop w:val="0"/>
          <w:marBottom w:val="0"/>
          <w:divBdr>
            <w:top w:val="none" w:sz="0" w:space="0" w:color="auto"/>
            <w:left w:val="none" w:sz="0" w:space="0" w:color="auto"/>
            <w:bottom w:val="none" w:sz="0" w:space="0" w:color="auto"/>
            <w:right w:val="none" w:sz="0" w:space="0" w:color="auto"/>
          </w:divBdr>
        </w:div>
        <w:div w:id="1188">
          <w:marLeft w:val="0"/>
          <w:marRight w:val="0"/>
          <w:marTop w:val="0"/>
          <w:marBottom w:val="0"/>
          <w:divBdr>
            <w:top w:val="none" w:sz="0" w:space="0" w:color="auto"/>
            <w:left w:val="none" w:sz="0" w:space="0" w:color="auto"/>
            <w:bottom w:val="none" w:sz="0" w:space="0" w:color="auto"/>
            <w:right w:val="none" w:sz="0" w:space="0" w:color="auto"/>
          </w:divBdr>
        </w:div>
        <w:div w:id="1194">
          <w:marLeft w:val="0"/>
          <w:marRight w:val="0"/>
          <w:marTop w:val="0"/>
          <w:marBottom w:val="0"/>
          <w:divBdr>
            <w:top w:val="none" w:sz="0" w:space="0" w:color="auto"/>
            <w:left w:val="none" w:sz="0" w:space="0" w:color="auto"/>
            <w:bottom w:val="none" w:sz="0" w:space="0" w:color="auto"/>
            <w:right w:val="none" w:sz="0" w:space="0" w:color="auto"/>
          </w:divBdr>
        </w:div>
        <w:div w:id="1207">
          <w:marLeft w:val="0"/>
          <w:marRight w:val="0"/>
          <w:marTop w:val="0"/>
          <w:marBottom w:val="0"/>
          <w:divBdr>
            <w:top w:val="none" w:sz="0" w:space="0" w:color="auto"/>
            <w:left w:val="none" w:sz="0" w:space="0" w:color="auto"/>
            <w:bottom w:val="none" w:sz="0" w:space="0" w:color="auto"/>
            <w:right w:val="none" w:sz="0" w:space="0" w:color="auto"/>
          </w:divBdr>
        </w:div>
        <w:div w:id="1211">
          <w:marLeft w:val="0"/>
          <w:marRight w:val="0"/>
          <w:marTop w:val="0"/>
          <w:marBottom w:val="0"/>
          <w:divBdr>
            <w:top w:val="none" w:sz="0" w:space="0" w:color="auto"/>
            <w:left w:val="none" w:sz="0" w:space="0" w:color="auto"/>
            <w:bottom w:val="none" w:sz="0" w:space="0" w:color="auto"/>
            <w:right w:val="none" w:sz="0" w:space="0" w:color="auto"/>
          </w:divBdr>
        </w:div>
        <w:div w:id="1222">
          <w:marLeft w:val="0"/>
          <w:marRight w:val="0"/>
          <w:marTop w:val="0"/>
          <w:marBottom w:val="0"/>
          <w:divBdr>
            <w:top w:val="none" w:sz="0" w:space="0" w:color="auto"/>
            <w:left w:val="none" w:sz="0" w:space="0" w:color="auto"/>
            <w:bottom w:val="none" w:sz="0" w:space="0" w:color="auto"/>
            <w:right w:val="none" w:sz="0" w:space="0" w:color="auto"/>
          </w:divBdr>
        </w:div>
        <w:div w:id="1223">
          <w:marLeft w:val="0"/>
          <w:marRight w:val="0"/>
          <w:marTop w:val="0"/>
          <w:marBottom w:val="0"/>
          <w:divBdr>
            <w:top w:val="none" w:sz="0" w:space="0" w:color="auto"/>
            <w:left w:val="none" w:sz="0" w:space="0" w:color="auto"/>
            <w:bottom w:val="none" w:sz="0" w:space="0" w:color="auto"/>
            <w:right w:val="none" w:sz="0" w:space="0" w:color="auto"/>
          </w:divBdr>
        </w:div>
        <w:div w:id="1228">
          <w:marLeft w:val="0"/>
          <w:marRight w:val="0"/>
          <w:marTop w:val="0"/>
          <w:marBottom w:val="0"/>
          <w:divBdr>
            <w:top w:val="none" w:sz="0" w:space="0" w:color="auto"/>
            <w:left w:val="none" w:sz="0" w:space="0" w:color="auto"/>
            <w:bottom w:val="none" w:sz="0" w:space="0" w:color="auto"/>
            <w:right w:val="none" w:sz="0" w:space="0" w:color="auto"/>
          </w:divBdr>
        </w:div>
        <w:div w:id="1229">
          <w:marLeft w:val="0"/>
          <w:marRight w:val="0"/>
          <w:marTop w:val="0"/>
          <w:marBottom w:val="0"/>
          <w:divBdr>
            <w:top w:val="none" w:sz="0" w:space="0" w:color="auto"/>
            <w:left w:val="none" w:sz="0" w:space="0" w:color="auto"/>
            <w:bottom w:val="none" w:sz="0" w:space="0" w:color="auto"/>
            <w:right w:val="none" w:sz="0" w:space="0" w:color="auto"/>
          </w:divBdr>
        </w:div>
        <w:div w:id="1231">
          <w:marLeft w:val="0"/>
          <w:marRight w:val="0"/>
          <w:marTop w:val="0"/>
          <w:marBottom w:val="0"/>
          <w:divBdr>
            <w:top w:val="none" w:sz="0" w:space="0" w:color="auto"/>
            <w:left w:val="none" w:sz="0" w:space="0" w:color="auto"/>
            <w:bottom w:val="none" w:sz="0" w:space="0" w:color="auto"/>
            <w:right w:val="none" w:sz="0" w:space="0" w:color="auto"/>
          </w:divBdr>
        </w:div>
        <w:div w:id="1239">
          <w:marLeft w:val="0"/>
          <w:marRight w:val="0"/>
          <w:marTop w:val="0"/>
          <w:marBottom w:val="0"/>
          <w:divBdr>
            <w:top w:val="none" w:sz="0" w:space="0" w:color="auto"/>
            <w:left w:val="none" w:sz="0" w:space="0" w:color="auto"/>
            <w:bottom w:val="none" w:sz="0" w:space="0" w:color="auto"/>
            <w:right w:val="none" w:sz="0" w:space="0" w:color="auto"/>
          </w:divBdr>
        </w:div>
        <w:div w:id="1274">
          <w:marLeft w:val="0"/>
          <w:marRight w:val="0"/>
          <w:marTop w:val="0"/>
          <w:marBottom w:val="0"/>
          <w:divBdr>
            <w:top w:val="none" w:sz="0" w:space="0" w:color="auto"/>
            <w:left w:val="none" w:sz="0" w:space="0" w:color="auto"/>
            <w:bottom w:val="none" w:sz="0" w:space="0" w:color="auto"/>
            <w:right w:val="none" w:sz="0" w:space="0" w:color="auto"/>
          </w:divBdr>
        </w:div>
        <w:div w:id="1277">
          <w:marLeft w:val="0"/>
          <w:marRight w:val="0"/>
          <w:marTop w:val="0"/>
          <w:marBottom w:val="0"/>
          <w:divBdr>
            <w:top w:val="none" w:sz="0" w:space="0" w:color="auto"/>
            <w:left w:val="none" w:sz="0" w:space="0" w:color="auto"/>
            <w:bottom w:val="none" w:sz="0" w:space="0" w:color="auto"/>
            <w:right w:val="none" w:sz="0" w:space="0" w:color="auto"/>
          </w:divBdr>
        </w:div>
        <w:div w:id="1283">
          <w:marLeft w:val="0"/>
          <w:marRight w:val="0"/>
          <w:marTop w:val="0"/>
          <w:marBottom w:val="0"/>
          <w:divBdr>
            <w:top w:val="none" w:sz="0" w:space="0" w:color="auto"/>
            <w:left w:val="none" w:sz="0" w:space="0" w:color="auto"/>
            <w:bottom w:val="none" w:sz="0" w:space="0" w:color="auto"/>
            <w:right w:val="none" w:sz="0" w:space="0" w:color="auto"/>
          </w:divBdr>
        </w:div>
        <w:div w:id="1290">
          <w:marLeft w:val="0"/>
          <w:marRight w:val="0"/>
          <w:marTop w:val="0"/>
          <w:marBottom w:val="0"/>
          <w:divBdr>
            <w:top w:val="none" w:sz="0" w:space="0" w:color="auto"/>
            <w:left w:val="none" w:sz="0" w:space="0" w:color="auto"/>
            <w:bottom w:val="none" w:sz="0" w:space="0" w:color="auto"/>
            <w:right w:val="none" w:sz="0" w:space="0" w:color="auto"/>
          </w:divBdr>
        </w:div>
        <w:div w:id="1302">
          <w:marLeft w:val="0"/>
          <w:marRight w:val="0"/>
          <w:marTop w:val="0"/>
          <w:marBottom w:val="0"/>
          <w:divBdr>
            <w:top w:val="none" w:sz="0" w:space="0" w:color="auto"/>
            <w:left w:val="none" w:sz="0" w:space="0" w:color="auto"/>
            <w:bottom w:val="none" w:sz="0" w:space="0" w:color="auto"/>
            <w:right w:val="none" w:sz="0" w:space="0" w:color="auto"/>
          </w:divBdr>
        </w:div>
        <w:div w:id="1306">
          <w:marLeft w:val="0"/>
          <w:marRight w:val="0"/>
          <w:marTop w:val="0"/>
          <w:marBottom w:val="0"/>
          <w:divBdr>
            <w:top w:val="none" w:sz="0" w:space="0" w:color="auto"/>
            <w:left w:val="none" w:sz="0" w:space="0" w:color="auto"/>
            <w:bottom w:val="none" w:sz="0" w:space="0" w:color="auto"/>
            <w:right w:val="none" w:sz="0" w:space="0" w:color="auto"/>
          </w:divBdr>
        </w:div>
        <w:div w:id="1309">
          <w:marLeft w:val="0"/>
          <w:marRight w:val="0"/>
          <w:marTop w:val="0"/>
          <w:marBottom w:val="0"/>
          <w:divBdr>
            <w:top w:val="none" w:sz="0" w:space="0" w:color="auto"/>
            <w:left w:val="none" w:sz="0" w:space="0" w:color="auto"/>
            <w:bottom w:val="none" w:sz="0" w:space="0" w:color="auto"/>
            <w:right w:val="none" w:sz="0" w:space="0" w:color="auto"/>
          </w:divBdr>
        </w:div>
        <w:div w:id="1310">
          <w:marLeft w:val="0"/>
          <w:marRight w:val="0"/>
          <w:marTop w:val="0"/>
          <w:marBottom w:val="0"/>
          <w:divBdr>
            <w:top w:val="none" w:sz="0" w:space="0" w:color="auto"/>
            <w:left w:val="none" w:sz="0" w:space="0" w:color="auto"/>
            <w:bottom w:val="none" w:sz="0" w:space="0" w:color="auto"/>
            <w:right w:val="none" w:sz="0" w:space="0" w:color="auto"/>
          </w:divBdr>
        </w:div>
        <w:div w:id="1323">
          <w:marLeft w:val="0"/>
          <w:marRight w:val="0"/>
          <w:marTop w:val="0"/>
          <w:marBottom w:val="0"/>
          <w:divBdr>
            <w:top w:val="none" w:sz="0" w:space="0" w:color="auto"/>
            <w:left w:val="none" w:sz="0" w:space="0" w:color="auto"/>
            <w:bottom w:val="none" w:sz="0" w:space="0" w:color="auto"/>
            <w:right w:val="none" w:sz="0" w:space="0" w:color="auto"/>
          </w:divBdr>
        </w:div>
        <w:div w:id="1328">
          <w:marLeft w:val="0"/>
          <w:marRight w:val="0"/>
          <w:marTop w:val="0"/>
          <w:marBottom w:val="0"/>
          <w:divBdr>
            <w:top w:val="none" w:sz="0" w:space="0" w:color="auto"/>
            <w:left w:val="none" w:sz="0" w:space="0" w:color="auto"/>
            <w:bottom w:val="none" w:sz="0" w:space="0" w:color="auto"/>
            <w:right w:val="none" w:sz="0" w:space="0" w:color="auto"/>
          </w:divBdr>
        </w:div>
        <w:div w:id="1344">
          <w:marLeft w:val="0"/>
          <w:marRight w:val="0"/>
          <w:marTop w:val="0"/>
          <w:marBottom w:val="0"/>
          <w:divBdr>
            <w:top w:val="none" w:sz="0" w:space="0" w:color="auto"/>
            <w:left w:val="none" w:sz="0" w:space="0" w:color="auto"/>
            <w:bottom w:val="none" w:sz="0" w:space="0" w:color="auto"/>
            <w:right w:val="none" w:sz="0" w:space="0" w:color="auto"/>
          </w:divBdr>
        </w:div>
        <w:div w:id="1350">
          <w:marLeft w:val="0"/>
          <w:marRight w:val="0"/>
          <w:marTop w:val="0"/>
          <w:marBottom w:val="0"/>
          <w:divBdr>
            <w:top w:val="none" w:sz="0" w:space="0" w:color="auto"/>
            <w:left w:val="none" w:sz="0" w:space="0" w:color="auto"/>
            <w:bottom w:val="none" w:sz="0" w:space="0" w:color="auto"/>
            <w:right w:val="none" w:sz="0" w:space="0" w:color="auto"/>
          </w:divBdr>
        </w:div>
        <w:div w:id="1366">
          <w:marLeft w:val="0"/>
          <w:marRight w:val="0"/>
          <w:marTop w:val="0"/>
          <w:marBottom w:val="0"/>
          <w:divBdr>
            <w:top w:val="none" w:sz="0" w:space="0" w:color="auto"/>
            <w:left w:val="none" w:sz="0" w:space="0" w:color="auto"/>
            <w:bottom w:val="none" w:sz="0" w:space="0" w:color="auto"/>
            <w:right w:val="none" w:sz="0" w:space="0" w:color="auto"/>
          </w:divBdr>
        </w:div>
        <w:div w:id="1373">
          <w:marLeft w:val="0"/>
          <w:marRight w:val="0"/>
          <w:marTop w:val="0"/>
          <w:marBottom w:val="0"/>
          <w:divBdr>
            <w:top w:val="none" w:sz="0" w:space="0" w:color="auto"/>
            <w:left w:val="none" w:sz="0" w:space="0" w:color="auto"/>
            <w:bottom w:val="none" w:sz="0" w:space="0" w:color="auto"/>
            <w:right w:val="none" w:sz="0" w:space="0" w:color="auto"/>
          </w:divBdr>
        </w:div>
        <w:div w:id="1381">
          <w:marLeft w:val="0"/>
          <w:marRight w:val="0"/>
          <w:marTop w:val="0"/>
          <w:marBottom w:val="0"/>
          <w:divBdr>
            <w:top w:val="none" w:sz="0" w:space="0" w:color="auto"/>
            <w:left w:val="none" w:sz="0" w:space="0" w:color="auto"/>
            <w:bottom w:val="none" w:sz="0" w:space="0" w:color="auto"/>
            <w:right w:val="none" w:sz="0" w:space="0" w:color="auto"/>
          </w:divBdr>
        </w:div>
        <w:div w:id="1382">
          <w:marLeft w:val="0"/>
          <w:marRight w:val="0"/>
          <w:marTop w:val="0"/>
          <w:marBottom w:val="0"/>
          <w:divBdr>
            <w:top w:val="none" w:sz="0" w:space="0" w:color="auto"/>
            <w:left w:val="none" w:sz="0" w:space="0" w:color="auto"/>
            <w:bottom w:val="none" w:sz="0" w:space="0" w:color="auto"/>
            <w:right w:val="none" w:sz="0" w:space="0" w:color="auto"/>
          </w:divBdr>
        </w:div>
        <w:div w:id="1388">
          <w:marLeft w:val="0"/>
          <w:marRight w:val="0"/>
          <w:marTop w:val="0"/>
          <w:marBottom w:val="0"/>
          <w:divBdr>
            <w:top w:val="none" w:sz="0" w:space="0" w:color="auto"/>
            <w:left w:val="none" w:sz="0" w:space="0" w:color="auto"/>
            <w:bottom w:val="none" w:sz="0" w:space="0" w:color="auto"/>
            <w:right w:val="none" w:sz="0" w:space="0" w:color="auto"/>
          </w:divBdr>
        </w:div>
        <w:div w:id="1393">
          <w:marLeft w:val="0"/>
          <w:marRight w:val="0"/>
          <w:marTop w:val="0"/>
          <w:marBottom w:val="0"/>
          <w:divBdr>
            <w:top w:val="none" w:sz="0" w:space="0" w:color="auto"/>
            <w:left w:val="none" w:sz="0" w:space="0" w:color="auto"/>
            <w:bottom w:val="none" w:sz="0" w:space="0" w:color="auto"/>
            <w:right w:val="none" w:sz="0" w:space="0" w:color="auto"/>
          </w:divBdr>
        </w:div>
        <w:div w:id="1397">
          <w:marLeft w:val="0"/>
          <w:marRight w:val="0"/>
          <w:marTop w:val="0"/>
          <w:marBottom w:val="0"/>
          <w:divBdr>
            <w:top w:val="none" w:sz="0" w:space="0" w:color="auto"/>
            <w:left w:val="none" w:sz="0" w:space="0" w:color="auto"/>
            <w:bottom w:val="none" w:sz="0" w:space="0" w:color="auto"/>
            <w:right w:val="none" w:sz="0" w:space="0" w:color="auto"/>
          </w:divBdr>
        </w:div>
        <w:div w:id="1400">
          <w:marLeft w:val="0"/>
          <w:marRight w:val="0"/>
          <w:marTop w:val="0"/>
          <w:marBottom w:val="0"/>
          <w:divBdr>
            <w:top w:val="none" w:sz="0" w:space="0" w:color="auto"/>
            <w:left w:val="none" w:sz="0" w:space="0" w:color="auto"/>
            <w:bottom w:val="none" w:sz="0" w:space="0" w:color="auto"/>
            <w:right w:val="none" w:sz="0" w:space="0" w:color="auto"/>
          </w:divBdr>
        </w:div>
        <w:div w:id="1406">
          <w:marLeft w:val="0"/>
          <w:marRight w:val="0"/>
          <w:marTop w:val="0"/>
          <w:marBottom w:val="0"/>
          <w:divBdr>
            <w:top w:val="none" w:sz="0" w:space="0" w:color="auto"/>
            <w:left w:val="none" w:sz="0" w:space="0" w:color="auto"/>
            <w:bottom w:val="none" w:sz="0" w:space="0" w:color="auto"/>
            <w:right w:val="none" w:sz="0" w:space="0" w:color="auto"/>
          </w:divBdr>
        </w:div>
        <w:div w:id="1416">
          <w:marLeft w:val="0"/>
          <w:marRight w:val="0"/>
          <w:marTop w:val="0"/>
          <w:marBottom w:val="0"/>
          <w:divBdr>
            <w:top w:val="none" w:sz="0" w:space="0" w:color="auto"/>
            <w:left w:val="none" w:sz="0" w:space="0" w:color="auto"/>
            <w:bottom w:val="none" w:sz="0" w:space="0" w:color="auto"/>
            <w:right w:val="none" w:sz="0" w:space="0" w:color="auto"/>
          </w:divBdr>
        </w:div>
        <w:div w:id="1423">
          <w:marLeft w:val="0"/>
          <w:marRight w:val="0"/>
          <w:marTop w:val="0"/>
          <w:marBottom w:val="0"/>
          <w:divBdr>
            <w:top w:val="none" w:sz="0" w:space="0" w:color="auto"/>
            <w:left w:val="none" w:sz="0" w:space="0" w:color="auto"/>
            <w:bottom w:val="none" w:sz="0" w:space="0" w:color="auto"/>
            <w:right w:val="none" w:sz="0" w:space="0" w:color="auto"/>
          </w:divBdr>
        </w:div>
        <w:div w:id="1433">
          <w:marLeft w:val="0"/>
          <w:marRight w:val="0"/>
          <w:marTop w:val="0"/>
          <w:marBottom w:val="0"/>
          <w:divBdr>
            <w:top w:val="none" w:sz="0" w:space="0" w:color="auto"/>
            <w:left w:val="none" w:sz="0" w:space="0" w:color="auto"/>
            <w:bottom w:val="none" w:sz="0" w:space="0" w:color="auto"/>
            <w:right w:val="none" w:sz="0" w:space="0" w:color="auto"/>
          </w:divBdr>
        </w:div>
        <w:div w:id="1435">
          <w:marLeft w:val="0"/>
          <w:marRight w:val="0"/>
          <w:marTop w:val="0"/>
          <w:marBottom w:val="0"/>
          <w:divBdr>
            <w:top w:val="none" w:sz="0" w:space="0" w:color="auto"/>
            <w:left w:val="none" w:sz="0" w:space="0" w:color="auto"/>
            <w:bottom w:val="none" w:sz="0" w:space="0" w:color="auto"/>
            <w:right w:val="none" w:sz="0" w:space="0" w:color="auto"/>
          </w:divBdr>
        </w:div>
        <w:div w:id="1454">
          <w:marLeft w:val="0"/>
          <w:marRight w:val="0"/>
          <w:marTop w:val="0"/>
          <w:marBottom w:val="0"/>
          <w:divBdr>
            <w:top w:val="none" w:sz="0" w:space="0" w:color="auto"/>
            <w:left w:val="none" w:sz="0" w:space="0" w:color="auto"/>
            <w:bottom w:val="none" w:sz="0" w:space="0" w:color="auto"/>
            <w:right w:val="none" w:sz="0" w:space="0" w:color="auto"/>
          </w:divBdr>
        </w:div>
        <w:div w:id="1456">
          <w:marLeft w:val="0"/>
          <w:marRight w:val="0"/>
          <w:marTop w:val="0"/>
          <w:marBottom w:val="0"/>
          <w:divBdr>
            <w:top w:val="none" w:sz="0" w:space="0" w:color="auto"/>
            <w:left w:val="none" w:sz="0" w:space="0" w:color="auto"/>
            <w:bottom w:val="none" w:sz="0" w:space="0" w:color="auto"/>
            <w:right w:val="none" w:sz="0" w:space="0" w:color="auto"/>
          </w:divBdr>
        </w:div>
        <w:div w:id="1462">
          <w:marLeft w:val="0"/>
          <w:marRight w:val="0"/>
          <w:marTop w:val="0"/>
          <w:marBottom w:val="0"/>
          <w:divBdr>
            <w:top w:val="none" w:sz="0" w:space="0" w:color="auto"/>
            <w:left w:val="none" w:sz="0" w:space="0" w:color="auto"/>
            <w:bottom w:val="none" w:sz="0" w:space="0" w:color="auto"/>
            <w:right w:val="none" w:sz="0" w:space="0" w:color="auto"/>
          </w:divBdr>
        </w:div>
        <w:div w:id="1464">
          <w:marLeft w:val="0"/>
          <w:marRight w:val="0"/>
          <w:marTop w:val="0"/>
          <w:marBottom w:val="0"/>
          <w:divBdr>
            <w:top w:val="none" w:sz="0" w:space="0" w:color="auto"/>
            <w:left w:val="none" w:sz="0" w:space="0" w:color="auto"/>
            <w:bottom w:val="none" w:sz="0" w:space="0" w:color="auto"/>
            <w:right w:val="none" w:sz="0" w:space="0" w:color="auto"/>
          </w:divBdr>
        </w:div>
        <w:div w:id="1468">
          <w:marLeft w:val="0"/>
          <w:marRight w:val="0"/>
          <w:marTop w:val="0"/>
          <w:marBottom w:val="0"/>
          <w:divBdr>
            <w:top w:val="none" w:sz="0" w:space="0" w:color="auto"/>
            <w:left w:val="none" w:sz="0" w:space="0" w:color="auto"/>
            <w:bottom w:val="none" w:sz="0" w:space="0" w:color="auto"/>
            <w:right w:val="none" w:sz="0" w:space="0" w:color="auto"/>
          </w:divBdr>
        </w:div>
        <w:div w:id="1469">
          <w:marLeft w:val="0"/>
          <w:marRight w:val="0"/>
          <w:marTop w:val="0"/>
          <w:marBottom w:val="0"/>
          <w:divBdr>
            <w:top w:val="none" w:sz="0" w:space="0" w:color="auto"/>
            <w:left w:val="none" w:sz="0" w:space="0" w:color="auto"/>
            <w:bottom w:val="none" w:sz="0" w:space="0" w:color="auto"/>
            <w:right w:val="none" w:sz="0" w:space="0" w:color="auto"/>
          </w:divBdr>
        </w:div>
        <w:div w:id="1471">
          <w:marLeft w:val="0"/>
          <w:marRight w:val="0"/>
          <w:marTop w:val="0"/>
          <w:marBottom w:val="0"/>
          <w:divBdr>
            <w:top w:val="none" w:sz="0" w:space="0" w:color="auto"/>
            <w:left w:val="none" w:sz="0" w:space="0" w:color="auto"/>
            <w:bottom w:val="none" w:sz="0" w:space="0" w:color="auto"/>
            <w:right w:val="none" w:sz="0" w:space="0" w:color="auto"/>
          </w:divBdr>
        </w:div>
        <w:div w:id="1476">
          <w:marLeft w:val="0"/>
          <w:marRight w:val="0"/>
          <w:marTop w:val="0"/>
          <w:marBottom w:val="0"/>
          <w:divBdr>
            <w:top w:val="none" w:sz="0" w:space="0" w:color="auto"/>
            <w:left w:val="none" w:sz="0" w:space="0" w:color="auto"/>
            <w:bottom w:val="none" w:sz="0" w:space="0" w:color="auto"/>
            <w:right w:val="none" w:sz="0" w:space="0" w:color="auto"/>
          </w:divBdr>
        </w:div>
        <w:div w:id="1486">
          <w:marLeft w:val="0"/>
          <w:marRight w:val="0"/>
          <w:marTop w:val="0"/>
          <w:marBottom w:val="0"/>
          <w:divBdr>
            <w:top w:val="none" w:sz="0" w:space="0" w:color="auto"/>
            <w:left w:val="none" w:sz="0" w:space="0" w:color="auto"/>
            <w:bottom w:val="none" w:sz="0" w:space="0" w:color="auto"/>
            <w:right w:val="none" w:sz="0" w:space="0" w:color="auto"/>
          </w:divBdr>
        </w:div>
        <w:div w:id="1487">
          <w:marLeft w:val="0"/>
          <w:marRight w:val="0"/>
          <w:marTop w:val="0"/>
          <w:marBottom w:val="0"/>
          <w:divBdr>
            <w:top w:val="none" w:sz="0" w:space="0" w:color="auto"/>
            <w:left w:val="none" w:sz="0" w:space="0" w:color="auto"/>
            <w:bottom w:val="none" w:sz="0" w:space="0" w:color="auto"/>
            <w:right w:val="none" w:sz="0" w:space="0" w:color="auto"/>
          </w:divBdr>
        </w:div>
        <w:div w:id="1490">
          <w:marLeft w:val="0"/>
          <w:marRight w:val="0"/>
          <w:marTop w:val="0"/>
          <w:marBottom w:val="0"/>
          <w:divBdr>
            <w:top w:val="none" w:sz="0" w:space="0" w:color="auto"/>
            <w:left w:val="none" w:sz="0" w:space="0" w:color="auto"/>
            <w:bottom w:val="none" w:sz="0" w:space="0" w:color="auto"/>
            <w:right w:val="none" w:sz="0" w:space="0" w:color="auto"/>
          </w:divBdr>
        </w:div>
        <w:div w:id="1491">
          <w:marLeft w:val="0"/>
          <w:marRight w:val="0"/>
          <w:marTop w:val="0"/>
          <w:marBottom w:val="0"/>
          <w:divBdr>
            <w:top w:val="none" w:sz="0" w:space="0" w:color="auto"/>
            <w:left w:val="none" w:sz="0" w:space="0" w:color="auto"/>
            <w:bottom w:val="none" w:sz="0" w:space="0" w:color="auto"/>
            <w:right w:val="none" w:sz="0" w:space="0" w:color="auto"/>
          </w:divBdr>
        </w:div>
        <w:div w:id="1494">
          <w:marLeft w:val="0"/>
          <w:marRight w:val="0"/>
          <w:marTop w:val="0"/>
          <w:marBottom w:val="0"/>
          <w:divBdr>
            <w:top w:val="none" w:sz="0" w:space="0" w:color="auto"/>
            <w:left w:val="none" w:sz="0" w:space="0" w:color="auto"/>
            <w:bottom w:val="none" w:sz="0" w:space="0" w:color="auto"/>
            <w:right w:val="none" w:sz="0" w:space="0" w:color="auto"/>
          </w:divBdr>
        </w:div>
        <w:div w:id="1515">
          <w:marLeft w:val="0"/>
          <w:marRight w:val="0"/>
          <w:marTop w:val="0"/>
          <w:marBottom w:val="0"/>
          <w:divBdr>
            <w:top w:val="none" w:sz="0" w:space="0" w:color="auto"/>
            <w:left w:val="none" w:sz="0" w:space="0" w:color="auto"/>
            <w:bottom w:val="none" w:sz="0" w:space="0" w:color="auto"/>
            <w:right w:val="none" w:sz="0" w:space="0" w:color="auto"/>
          </w:divBdr>
        </w:div>
      </w:divsChild>
    </w:div>
    <w:div w:id="829">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sChild>
        <w:div w:id="802">
          <w:marLeft w:val="0"/>
          <w:marRight w:val="0"/>
          <w:marTop w:val="0"/>
          <w:marBottom w:val="0"/>
          <w:divBdr>
            <w:top w:val="none" w:sz="0" w:space="0" w:color="auto"/>
            <w:left w:val="none" w:sz="0" w:space="0" w:color="auto"/>
            <w:bottom w:val="none" w:sz="0" w:space="0" w:color="auto"/>
            <w:right w:val="none" w:sz="0" w:space="0" w:color="auto"/>
          </w:divBdr>
        </w:div>
      </w:divsChild>
    </w:div>
    <w:div w:id="85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76">
          <w:marLeft w:val="0"/>
          <w:marRight w:val="0"/>
          <w:marTop w:val="0"/>
          <w:marBottom w:val="0"/>
          <w:divBdr>
            <w:top w:val="none" w:sz="0" w:space="0" w:color="auto"/>
            <w:left w:val="none" w:sz="0" w:space="0" w:color="auto"/>
            <w:bottom w:val="none" w:sz="0" w:space="0" w:color="auto"/>
            <w:right w:val="none" w:sz="0" w:space="0" w:color="auto"/>
          </w:divBdr>
        </w:div>
        <w:div w:id="984">
          <w:marLeft w:val="0"/>
          <w:marRight w:val="0"/>
          <w:marTop w:val="0"/>
          <w:marBottom w:val="0"/>
          <w:divBdr>
            <w:top w:val="none" w:sz="0" w:space="0" w:color="auto"/>
            <w:left w:val="none" w:sz="0" w:space="0" w:color="auto"/>
            <w:bottom w:val="none" w:sz="0" w:space="0" w:color="auto"/>
            <w:right w:val="none" w:sz="0" w:space="0" w:color="auto"/>
          </w:divBdr>
        </w:div>
        <w:div w:id="999">
          <w:marLeft w:val="0"/>
          <w:marRight w:val="0"/>
          <w:marTop w:val="0"/>
          <w:marBottom w:val="0"/>
          <w:divBdr>
            <w:top w:val="none" w:sz="0" w:space="0" w:color="auto"/>
            <w:left w:val="none" w:sz="0" w:space="0" w:color="auto"/>
            <w:bottom w:val="none" w:sz="0" w:space="0" w:color="auto"/>
            <w:right w:val="none" w:sz="0" w:space="0" w:color="auto"/>
          </w:divBdr>
        </w:div>
        <w:div w:id="1111">
          <w:marLeft w:val="0"/>
          <w:marRight w:val="0"/>
          <w:marTop w:val="0"/>
          <w:marBottom w:val="0"/>
          <w:divBdr>
            <w:top w:val="none" w:sz="0" w:space="0" w:color="auto"/>
            <w:left w:val="none" w:sz="0" w:space="0" w:color="auto"/>
            <w:bottom w:val="none" w:sz="0" w:space="0" w:color="auto"/>
            <w:right w:val="none" w:sz="0" w:space="0" w:color="auto"/>
          </w:divBdr>
        </w:div>
        <w:div w:id="1118">
          <w:marLeft w:val="0"/>
          <w:marRight w:val="0"/>
          <w:marTop w:val="0"/>
          <w:marBottom w:val="0"/>
          <w:divBdr>
            <w:top w:val="none" w:sz="0" w:space="0" w:color="auto"/>
            <w:left w:val="none" w:sz="0" w:space="0" w:color="auto"/>
            <w:bottom w:val="none" w:sz="0" w:space="0" w:color="auto"/>
            <w:right w:val="none" w:sz="0" w:space="0" w:color="auto"/>
          </w:divBdr>
        </w:div>
        <w:div w:id="1125">
          <w:marLeft w:val="0"/>
          <w:marRight w:val="0"/>
          <w:marTop w:val="0"/>
          <w:marBottom w:val="0"/>
          <w:divBdr>
            <w:top w:val="none" w:sz="0" w:space="0" w:color="auto"/>
            <w:left w:val="none" w:sz="0" w:space="0" w:color="auto"/>
            <w:bottom w:val="none" w:sz="0" w:space="0" w:color="auto"/>
            <w:right w:val="none" w:sz="0" w:space="0" w:color="auto"/>
          </w:divBdr>
        </w:div>
        <w:div w:id="1134">
          <w:marLeft w:val="0"/>
          <w:marRight w:val="0"/>
          <w:marTop w:val="0"/>
          <w:marBottom w:val="0"/>
          <w:divBdr>
            <w:top w:val="none" w:sz="0" w:space="0" w:color="auto"/>
            <w:left w:val="none" w:sz="0" w:space="0" w:color="auto"/>
            <w:bottom w:val="none" w:sz="0" w:space="0" w:color="auto"/>
            <w:right w:val="none" w:sz="0" w:space="0" w:color="auto"/>
          </w:divBdr>
        </w:div>
        <w:div w:id="1141">
          <w:marLeft w:val="0"/>
          <w:marRight w:val="0"/>
          <w:marTop w:val="0"/>
          <w:marBottom w:val="0"/>
          <w:divBdr>
            <w:top w:val="none" w:sz="0" w:space="0" w:color="auto"/>
            <w:left w:val="none" w:sz="0" w:space="0" w:color="auto"/>
            <w:bottom w:val="none" w:sz="0" w:space="0" w:color="auto"/>
            <w:right w:val="none" w:sz="0" w:space="0" w:color="auto"/>
          </w:divBdr>
        </w:div>
        <w:div w:id="1151">
          <w:marLeft w:val="0"/>
          <w:marRight w:val="0"/>
          <w:marTop w:val="0"/>
          <w:marBottom w:val="0"/>
          <w:divBdr>
            <w:top w:val="none" w:sz="0" w:space="0" w:color="auto"/>
            <w:left w:val="none" w:sz="0" w:space="0" w:color="auto"/>
            <w:bottom w:val="none" w:sz="0" w:space="0" w:color="auto"/>
            <w:right w:val="none" w:sz="0" w:space="0" w:color="auto"/>
          </w:divBdr>
        </w:div>
        <w:div w:id="1192">
          <w:marLeft w:val="0"/>
          <w:marRight w:val="0"/>
          <w:marTop w:val="0"/>
          <w:marBottom w:val="0"/>
          <w:divBdr>
            <w:top w:val="none" w:sz="0" w:space="0" w:color="auto"/>
            <w:left w:val="none" w:sz="0" w:space="0" w:color="auto"/>
            <w:bottom w:val="none" w:sz="0" w:space="0" w:color="auto"/>
            <w:right w:val="none" w:sz="0" w:space="0" w:color="auto"/>
          </w:divBdr>
        </w:div>
        <w:div w:id="1206">
          <w:marLeft w:val="0"/>
          <w:marRight w:val="0"/>
          <w:marTop w:val="0"/>
          <w:marBottom w:val="0"/>
          <w:divBdr>
            <w:top w:val="none" w:sz="0" w:space="0" w:color="auto"/>
            <w:left w:val="none" w:sz="0" w:space="0" w:color="auto"/>
            <w:bottom w:val="none" w:sz="0" w:space="0" w:color="auto"/>
            <w:right w:val="none" w:sz="0" w:space="0" w:color="auto"/>
          </w:divBdr>
        </w:div>
        <w:div w:id="1241">
          <w:marLeft w:val="0"/>
          <w:marRight w:val="0"/>
          <w:marTop w:val="0"/>
          <w:marBottom w:val="0"/>
          <w:divBdr>
            <w:top w:val="none" w:sz="0" w:space="0" w:color="auto"/>
            <w:left w:val="none" w:sz="0" w:space="0" w:color="auto"/>
            <w:bottom w:val="none" w:sz="0" w:space="0" w:color="auto"/>
            <w:right w:val="none" w:sz="0" w:space="0" w:color="auto"/>
          </w:divBdr>
        </w:div>
        <w:div w:id="1254">
          <w:marLeft w:val="0"/>
          <w:marRight w:val="0"/>
          <w:marTop w:val="0"/>
          <w:marBottom w:val="0"/>
          <w:divBdr>
            <w:top w:val="none" w:sz="0" w:space="0" w:color="auto"/>
            <w:left w:val="none" w:sz="0" w:space="0" w:color="auto"/>
            <w:bottom w:val="none" w:sz="0" w:space="0" w:color="auto"/>
            <w:right w:val="none" w:sz="0" w:space="0" w:color="auto"/>
          </w:divBdr>
        </w:div>
        <w:div w:id="1272">
          <w:marLeft w:val="0"/>
          <w:marRight w:val="0"/>
          <w:marTop w:val="0"/>
          <w:marBottom w:val="0"/>
          <w:divBdr>
            <w:top w:val="none" w:sz="0" w:space="0" w:color="auto"/>
            <w:left w:val="none" w:sz="0" w:space="0" w:color="auto"/>
            <w:bottom w:val="none" w:sz="0" w:space="0" w:color="auto"/>
            <w:right w:val="none" w:sz="0" w:space="0" w:color="auto"/>
          </w:divBdr>
        </w:div>
        <w:div w:id="1275">
          <w:marLeft w:val="0"/>
          <w:marRight w:val="0"/>
          <w:marTop w:val="0"/>
          <w:marBottom w:val="0"/>
          <w:divBdr>
            <w:top w:val="none" w:sz="0" w:space="0" w:color="auto"/>
            <w:left w:val="none" w:sz="0" w:space="0" w:color="auto"/>
            <w:bottom w:val="none" w:sz="0" w:space="0" w:color="auto"/>
            <w:right w:val="none" w:sz="0" w:space="0" w:color="auto"/>
          </w:divBdr>
        </w:div>
        <w:div w:id="1294">
          <w:marLeft w:val="0"/>
          <w:marRight w:val="0"/>
          <w:marTop w:val="0"/>
          <w:marBottom w:val="0"/>
          <w:divBdr>
            <w:top w:val="none" w:sz="0" w:space="0" w:color="auto"/>
            <w:left w:val="none" w:sz="0" w:space="0" w:color="auto"/>
            <w:bottom w:val="none" w:sz="0" w:space="0" w:color="auto"/>
            <w:right w:val="none" w:sz="0" w:space="0" w:color="auto"/>
          </w:divBdr>
        </w:div>
        <w:div w:id="1318">
          <w:marLeft w:val="0"/>
          <w:marRight w:val="0"/>
          <w:marTop w:val="0"/>
          <w:marBottom w:val="0"/>
          <w:divBdr>
            <w:top w:val="none" w:sz="0" w:space="0" w:color="auto"/>
            <w:left w:val="none" w:sz="0" w:space="0" w:color="auto"/>
            <w:bottom w:val="none" w:sz="0" w:space="0" w:color="auto"/>
            <w:right w:val="none" w:sz="0" w:space="0" w:color="auto"/>
          </w:divBdr>
        </w:div>
        <w:div w:id="1372">
          <w:marLeft w:val="0"/>
          <w:marRight w:val="0"/>
          <w:marTop w:val="0"/>
          <w:marBottom w:val="0"/>
          <w:divBdr>
            <w:top w:val="none" w:sz="0" w:space="0" w:color="auto"/>
            <w:left w:val="none" w:sz="0" w:space="0" w:color="auto"/>
            <w:bottom w:val="none" w:sz="0" w:space="0" w:color="auto"/>
            <w:right w:val="none" w:sz="0" w:space="0" w:color="auto"/>
          </w:divBdr>
        </w:div>
        <w:div w:id="1387">
          <w:marLeft w:val="0"/>
          <w:marRight w:val="0"/>
          <w:marTop w:val="0"/>
          <w:marBottom w:val="0"/>
          <w:divBdr>
            <w:top w:val="none" w:sz="0" w:space="0" w:color="auto"/>
            <w:left w:val="none" w:sz="0" w:space="0" w:color="auto"/>
            <w:bottom w:val="none" w:sz="0" w:space="0" w:color="auto"/>
            <w:right w:val="none" w:sz="0" w:space="0" w:color="auto"/>
          </w:divBdr>
        </w:div>
        <w:div w:id="1398">
          <w:marLeft w:val="0"/>
          <w:marRight w:val="0"/>
          <w:marTop w:val="0"/>
          <w:marBottom w:val="0"/>
          <w:divBdr>
            <w:top w:val="none" w:sz="0" w:space="0" w:color="auto"/>
            <w:left w:val="none" w:sz="0" w:space="0" w:color="auto"/>
            <w:bottom w:val="none" w:sz="0" w:space="0" w:color="auto"/>
            <w:right w:val="none" w:sz="0" w:space="0" w:color="auto"/>
          </w:divBdr>
        </w:div>
        <w:div w:id="1405">
          <w:marLeft w:val="0"/>
          <w:marRight w:val="0"/>
          <w:marTop w:val="0"/>
          <w:marBottom w:val="0"/>
          <w:divBdr>
            <w:top w:val="none" w:sz="0" w:space="0" w:color="auto"/>
            <w:left w:val="none" w:sz="0" w:space="0" w:color="auto"/>
            <w:bottom w:val="none" w:sz="0" w:space="0" w:color="auto"/>
            <w:right w:val="none" w:sz="0" w:space="0" w:color="auto"/>
          </w:divBdr>
        </w:div>
        <w:div w:id="1448">
          <w:marLeft w:val="0"/>
          <w:marRight w:val="0"/>
          <w:marTop w:val="0"/>
          <w:marBottom w:val="0"/>
          <w:divBdr>
            <w:top w:val="none" w:sz="0" w:space="0" w:color="auto"/>
            <w:left w:val="none" w:sz="0" w:space="0" w:color="auto"/>
            <w:bottom w:val="none" w:sz="0" w:space="0" w:color="auto"/>
            <w:right w:val="none" w:sz="0" w:space="0" w:color="auto"/>
          </w:divBdr>
        </w:div>
        <w:div w:id="1451">
          <w:marLeft w:val="0"/>
          <w:marRight w:val="0"/>
          <w:marTop w:val="0"/>
          <w:marBottom w:val="0"/>
          <w:divBdr>
            <w:top w:val="none" w:sz="0" w:space="0" w:color="auto"/>
            <w:left w:val="none" w:sz="0" w:space="0" w:color="auto"/>
            <w:bottom w:val="none" w:sz="0" w:space="0" w:color="auto"/>
            <w:right w:val="none" w:sz="0" w:space="0" w:color="auto"/>
          </w:divBdr>
        </w:div>
        <w:div w:id="1461">
          <w:marLeft w:val="0"/>
          <w:marRight w:val="0"/>
          <w:marTop w:val="0"/>
          <w:marBottom w:val="0"/>
          <w:divBdr>
            <w:top w:val="none" w:sz="0" w:space="0" w:color="auto"/>
            <w:left w:val="none" w:sz="0" w:space="0" w:color="auto"/>
            <w:bottom w:val="none" w:sz="0" w:space="0" w:color="auto"/>
            <w:right w:val="none" w:sz="0" w:space="0" w:color="auto"/>
          </w:divBdr>
        </w:div>
        <w:div w:id="1475">
          <w:marLeft w:val="0"/>
          <w:marRight w:val="0"/>
          <w:marTop w:val="0"/>
          <w:marBottom w:val="0"/>
          <w:divBdr>
            <w:top w:val="none" w:sz="0" w:space="0" w:color="auto"/>
            <w:left w:val="none" w:sz="0" w:space="0" w:color="auto"/>
            <w:bottom w:val="none" w:sz="0" w:space="0" w:color="auto"/>
            <w:right w:val="none" w:sz="0" w:space="0" w:color="auto"/>
          </w:divBdr>
        </w:div>
        <w:div w:id="1505">
          <w:marLeft w:val="0"/>
          <w:marRight w:val="0"/>
          <w:marTop w:val="0"/>
          <w:marBottom w:val="0"/>
          <w:divBdr>
            <w:top w:val="none" w:sz="0" w:space="0" w:color="auto"/>
            <w:left w:val="none" w:sz="0" w:space="0" w:color="auto"/>
            <w:bottom w:val="none" w:sz="0" w:space="0" w:color="auto"/>
            <w:right w:val="none" w:sz="0" w:space="0" w:color="auto"/>
          </w:divBdr>
        </w:div>
      </w:divsChild>
    </w:div>
    <w:div w:id="911">
      <w:marLeft w:val="0"/>
      <w:marRight w:val="0"/>
      <w:marTop w:val="0"/>
      <w:marBottom w:val="0"/>
      <w:divBdr>
        <w:top w:val="none" w:sz="0" w:space="0" w:color="auto"/>
        <w:left w:val="none" w:sz="0" w:space="0" w:color="auto"/>
        <w:bottom w:val="none" w:sz="0" w:space="0" w:color="auto"/>
        <w:right w:val="none" w:sz="0" w:space="0" w:color="auto"/>
      </w:divBdr>
      <w:divsChild>
        <w:div w:id="462">
          <w:marLeft w:val="0"/>
          <w:marRight w:val="0"/>
          <w:marTop w:val="0"/>
          <w:marBottom w:val="200"/>
          <w:divBdr>
            <w:top w:val="none" w:sz="0" w:space="0" w:color="auto"/>
            <w:left w:val="none" w:sz="0" w:space="0" w:color="auto"/>
            <w:bottom w:val="none" w:sz="0" w:space="0" w:color="auto"/>
            <w:right w:val="none" w:sz="0" w:space="0" w:color="auto"/>
          </w:divBdr>
        </w:div>
      </w:divsChild>
    </w:div>
    <w:div w:id="914">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91">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74">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1001">
          <w:marLeft w:val="0"/>
          <w:marRight w:val="0"/>
          <w:marTop w:val="0"/>
          <w:marBottom w:val="0"/>
          <w:divBdr>
            <w:top w:val="none" w:sz="0" w:space="0" w:color="auto"/>
            <w:left w:val="none" w:sz="0" w:space="0" w:color="auto"/>
            <w:bottom w:val="none" w:sz="0" w:space="0" w:color="auto"/>
            <w:right w:val="none" w:sz="0" w:space="0" w:color="auto"/>
          </w:divBdr>
        </w:div>
        <w:div w:id="1049">
          <w:marLeft w:val="0"/>
          <w:marRight w:val="0"/>
          <w:marTop w:val="0"/>
          <w:marBottom w:val="0"/>
          <w:divBdr>
            <w:top w:val="none" w:sz="0" w:space="0" w:color="auto"/>
            <w:left w:val="none" w:sz="0" w:space="0" w:color="auto"/>
            <w:bottom w:val="none" w:sz="0" w:space="0" w:color="auto"/>
            <w:right w:val="none" w:sz="0" w:space="0" w:color="auto"/>
          </w:divBdr>
        </w:div>
        <w:div w:id="1068">
          <w:marLeft w:val="0"/>
          <w:marRight w:val="0"/>
          <w:marTop w:val="0"/>
          <w:marBottom w:val="0"/>
          <w:divBdr>
            <w:top w:val="none" w:sz="0" w:space="0" w:color="auto"/>
            <w:left w:val="none" w:sz="0" w:space="0" w:color="auto"/>
            <w:bottom w:val="none" w:sz="0" w:space="0" w:color="auto"/>
            <w:right w:val="none" w:sz="0" w:space="0" w:color="auto"/>
          </w:divBdr>
        </w:div>
        <w:div w:id="1083">
          <w:marLeft w:val="0"/>
          <w:marRight w:val="0"/>
          <w:marTop w:val="0"/>
          <w:marBottom w:val="0"/>
          <w:divBdr>
            <w:top w:val="none" w:sz="0" w:space="0" w:color="auto"/>
            <w:left w:val="none" w:sz="0" w:space="0" w:color="auto"/>
            <w:bottom w:val="none" w:sz="0" w:space="0" w:color="auto"/>
            <w:right w:val="none" w:sz="0" w:space="0" w:color="auto"/>
          </w:divBdr>
        </w:div>
        <w:div w:id="1087">
          <w:marLeft w:val="0"/>
          <w:marRight w:val="0"/>
          <w:marTop w:val="0"/>
          <w:marBottom w:val="0"/>
          <w:divBdr>
            <w:top w:val="none" w:sz="0" w:space="0" w:color="auto"/>
            <w:left w:val="none" w:sz="0" w:space="0" w:color="auto"/>
            <w:bottom w:val="none" w:sz="0" w:space="0" w:color="auto"/>
            <w:right w:val="none" w:sz="0" w:space="0" w:color="auto"/>
          </w:divBdr>
        </w:div>
        <w:div w:id="1088">
          <w:marLeft w:val="0"/>
          <w:marRight w:val="0"/>
          <w:marTop w:val="0"/>
          <w:marBottom w:val="0"/>
          <w:divBdr>
            <w:top w:val="none" w:sz="0" w:space="0" w:color="auto"/>
            <w:left w:val="none" w:sz="0" w:space="0" w:color="auto"/>
            <w:bottom w:val="none" w:sz="0" w:space="0" w:color="auto"/>
            <w:right w:val="none" w:sz="0" w:space="0" w:color="auto"/>
          </w:divBdr>
        </w:div>
        <w:div w:id="1108">
          <w:marLeft w:val="0"/>
          <w:marRight w:val="0"/>
          <w:marTop w:val="0"/>
          <w:marBottom w:val="0"/>
          <w:divBdr>
            <w:top w:val="none" w:sz="0" w:space="0" w:color="auto"/>
            <w:left w:val="none" w:sz="0" w:space="0" w:color="auto"/>
            <w:bottom w:val="none" w:sz="0" w:space="0" w:color="auto"/>
            <w:right w:val="none" w:sz="0" w:space="0" w:color="auto"/>
          </w:divBdr>
        </w:div>
        <w:div w:id="1135">
          <w:marLeft w:val="0"/>
          <w:marRight w:val="0"/>
          <w:marTop w:val="0"/>
          <w:marBottom w:val="0"/>
          <w:divBdr>
            <w:top w:val="none" w:sz="0" w:space="0" w:color="auto"/>
            <w:left w:val="none" w:sz="0" w:space="0" w:color="auto"/>
            <w:bottom w:val="none" w:sz="0" w:space="0" w:color="auto"/>
            <w:right w:val="none" w:sz="0" w:space="0" w:color="auto"/>
          </w:divBdr>
        </w:div>
        <w:div w:id="1164">
          <w:marLeft w:val="0"/>
          <w:marRight w:val="0"/>
          <w:marTop w:val="0"/>
          <w:marBottom w:val="0"/>
          <w:divBdr>
            <w:top w:val="none" w:sz="0" w:space="0" w:color="auto"/>
            <w:left w:val="none" w:sz="0" w:space="0" w:color="auto"/>
            <w:bottom w:val="none" w:sz="0" w:space="0" w:color="auto"/>
            <w:right w:val="none" w:sz="0" w:space="0" w:color="auto"/>
          </w:divBdr>
        </w:div>
        <w:div w:id="1168">
          <w:marLeft w:val="0"/>
          <w:marRight w:val="0"/>
          <w:marTop w:val="0"/>
          <w:marBottom w:val="0"/>
          <w:divBdr>
            <w:top w:val="none" w:sz="0" w:space="0" w:color="auto"/>
            <w:left w:val="none" w:sz="0" w:space="0" w:color="auto"/>
            <w:bottom w:val="none" w:sz="0" w:space="0" w:color="auto"/>
            <w:right w:val="none" w:sz="0" w:space="0" w:color="auto"/>
          </w:divBdr>
        </w:div>
        <w:div w:id="1185">
          <w:marLeft w:val="0"/>
          <w:marRight w:val="0"/>
          <w:marTop w:val="0"/>
          <w:marBottom w:val="0"/>
          <w:divBdr>
            <w:top w:val="none" w:sz="0" w:space="0" w:color="auto"/>
            <w:left w:val="none" w:sz="0" w:space="0" w:color="auto"/>
            <w:bottom w:val="none" w:sz="0" w:space="0" w:color="auto"/>
            <w:right w:val="none" w:sz="0" w:space="0" w:color="auto"/>
          </w:divBdr>
        </w:div>
        <w:div w:id="1198">
          <w:marLeft w:val="0"/>
          <w:marRight w:val="0"/>
          <w:marTop w:val="0"/>
          <w:marBottom w:val="0"/>
          <w:divBdr>
            <w:top w:val="none" w:sz="0" w:space="0" w:color="auto"/>
            <w:left w:val="none" w:sz="0" w:space="0" w:color="auto"/>
            <w:bottom w:val="none" w:sz="0" w:space="0" w:color="auto"/>
            <w:right w:val="none" w:sz="0" w:space="0" w:color="auto"/>
          </w:divBdr>
        </w:div>
        <w:div w:id="1212">
          <w:marLeft w:val="0"/>
          <w:marRight w:val="0"/>
          <w:marTop w:val="0"/>
          <w:marBottom w:val="0"/>
          <w:divBdr>
            <w:top w:val="none" w:sz="0" w:space="0" w:color="auto"/>
            <w:left w:val="none" w:sz="0" w:space="0" w:color="auto"/>
            <w:bottom w:val="none" w:sz="0" w:space="0" w:color="auto"/>
            <w:right w:val="none" w:sz="0" w:space="0" w:color="auto"/>
          </w:divBdr>
        </w:div>
        <w:div w:id="1298">
          <w:marLeft w:val="0"/>
          <w:marRight w:val="0"/>
          <w:marTop w:val="0"/>
          <w:marBottom w:val="0"/>
          <w:divBdr>
            <w:top w:val="none" w:sz="0" w:space="0" w:color="auto"/>
            <w:left w:val="none" w:sz="0" w:space="0" w:color="auto"/>
            <w:bottom w:val="none" w:sz="0" w:space="0" w:color="auto"/>
            <w:right w:val="none" w:sz="0" w:space="0" w:color="auto"/>
          </w:divBdr>
        </w:div>
        <w:div w:id="1305">
          <w:marLeft w:val="0"/>
          <w:marRight w:val="0"/>
          <w:marTop w:val="0"/>
          <w:marBottom w:val="0"/>
          <w:divBdr>
            <w:top w:val="none" w:sz="0" w:space="0" w:color="auto"/>
            <w:left w:val="none" w:sz="0" w:space="0" w:color="auto"/>
            <w:bottom w:val="none" w:sz="0" w:space="0" w:color="auto"/>
            <w:right w:val="none" w:sz="0" w:space="0" w:color="auto"/>
          </w:divBdr>
        </w:div>
        <w:div w:id="1337">
          <w:marLeft w:val="0"/>
          <w:marRight w:val="0"/>
          <w:marTop w:val="0"/>
          <w:marBottom w:val="0"/>
          <w:divBdr>
            <w:top w:val="none" w:sz="0" w:space="0" w:color="auto"/>
            <w:left w:val="none" w:sz="0" w:space="0" w:color="auto"/>
            <w:bottom w:val="none" w:sz="0" w:space="0" w:color="auto"/>
            <w:right w:val="none" w:sz="0" w:space="0" w:color="auto"/>
          </w:divBdr>
        </w:div>
        <w:div w:id="1431">
          <w:marLeft w:val="0"/>
          <w:marRight w:val="0"/>
          <w:marTop w:val="0"/>
          <w:marBottom w:val="0"/>
          <w:divBdr>
            <w:top w:val="none" w:sz="0" w:space="0" w:color="auto"/>
            <w:left w:val="none" w:sz="0" w:space="0" w:color="auto"/>
            <w:bottom w:val="none" w:sz="0" w:space="0" w:color="auto"/>
            <w:right w:val="none" w:sz="0" w:space="0" w:color="auto"/>
          </w:divBdr>
        </w:div>
        <w:div w:id="1496">
          <w:marLeft w:val="0"/>
          <w:marRight w:val="0"/>
          <w:marTop w:val="0"/>
          <w:marBottom w:val="0"/>
          <w:divBdr>
            <w:top w:val="none" w:sz="0" w:space="0" w:color="auto"/>
            <w:left w:val="none" w:sz="0" w:space="0" w:color="auto"/>
            <w:bottom w:val="none" w:sz="0" w:space="0" w:color="auto"/>
            <w:right w:val="none" w:sz="0" w:space="0" w:color="auto"/>
          </w:divBdr>
        </w:div>
        <w:div w:id="1501">
          <w:marLeft w:val="0"/>
          <w:marRight w:val="0"/>
          <w:marTop w:val="0"/>
          <w:marBottom w:val="0"/>
          <w:divBdr>
            <w:top w:val="none" w:sz="0" w:space="0" w:color="auto"/>
            <w:left w:val="none" w:sz="0" w:space="0" w:color="auto"/>
            <w:bottom w:val="none" w:sz="0" w:space="0" w:color="auto"/>
            <w:right w:val="none" w:sz="0" w:space="0" w:color="auto"/>
          </w:divBdr>
        </w:div>
        <w:div w:id="1512">
          <w:marLeft w:val="0"/>
          <w:marRight w:val="0"/>
          <w:marTop w:val="0"/>
          <w:marBottom w:val="0"/>
          <w:divBdr>
            <w:top w:val="none" w:sz="0" w:space="0" w:color="auto"/>
            <w:left w:val="none" w:sz="0" w:space="0" w:color="auto"/>
            <w:bottom w:val="none" w:sz="0" w:space="0" w:color="auto"/>
            <w:right w:val="none" w:sz="0" w:space="0" w:color="auto"/>
          </w:divBdr>
        </w:div>
      </w:divsChild>
    </w:div>
    <w:div w:id="949">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0"/>
          <w:marBottom w:val="0"/>
          <w:divBdr>
            <w:top w:val="none" w:sz="0" w:space="0" w:color="auto"/>
            <w:left w:val="none" w:sz="0" w:space="0" w:color="auto"/>
            <w:bottom w:val="none" w:sz="0" w:space="0" w:color="auto"/>
            <w:right w:val="none" w:sz="0" w:space="0" w:color="auto"/>
          </w:divBdr>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97">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1003">
          <w:marLeft w:val="0"/>
          <w:marRight w:val="0"/>
          <w:marTop w:val="0"/>
          <w:marBottom w:val="0"/>
          <w:divBdr>
            <w:top w:val="none" w:sz="0" w:space="0" w:color="auto"/>
            <w:left w:val="none" w:sz="0" w:space="0" w:color="auto"/>
            <w:bottom w:val="none" w:sz="0" w:space="0" w:color="auto"/>
            <w:right w:val="none" w:sz="0" w:space="0" w:color="auto"/>
          </w:divBdr>
        </w:div>
        <w:div w:id="1006">
          <w:marLeft w:val="0"/>
          <w:marRight w:val="0"/>
          <w:marTop w:val="0"/>
          <w:marBottom w:val="0"/>
          <w:divBdr>
            <w:top w:val="none" w:sz="0" w:space="0" w:color="auto"/>
            <w:left w:val="none" w:sz="0" w:space="0" w:color="auto"/>
            <w:bottom w:val="none" w:sz="0" w:space="0" w:color="auto"/>
            <w:right w:val="none" w:sz="0" w:space="0" w:color="auto"/>
          </w:divBdr>
        </w:div>
        <w:div w:id="1009">
          <w:marLeft w:val="0"/>
          <w:marRight w:val="0"/>
          <w:marTop w:val="0"/>
          <w:marBottom w:val="0"/>
          <w:divBdr>
            <w:top w:val="none" w:sz="0" w:space="0" w:color="auto"/>
            <w:left w:val="none" w:sz="0" w:space="0" w:color="auto"/>
            <w:bottom w:val="none" w:sz="0" w:space="0" w:color="auto"/>
            <w:right w:val="none" w:sz="0" w:space="0" w:color="auto"/>
          </w:divBdr>
        </w:div>
        <w:div w:id="1037">
          <w:marLeft w:val="0"/>
          <w:marRight w:val="0"/>
          <w:marTop w:val="0"/>
          <w:marBottom w:val="0"/>
          <w:divBdr>
            <w:top w:val="none" w:sz="0" w:space="0" w:color="auto"/>
            <w:left w:val="none" w:sz="0" w:space="0" w:color="auto"/>
            <w:bottom w:val="none" w:sz="0" w:space="0" w:color="auto"/>
            <w:right w:val="none" w:sz="0" w:space="0" w:color="auto"/>
          </w:divBdr>
        </w:div>
        <w:div w:id="1040">
          <w:marLeft w:val="0"/>
          <w:marRight w:val="0"/>
          <w:marTop w:val="0"/>
          <w:marBottom w:val="0"/>
          <w:divBdr>
            <w:top w:val="none" w:sz="0" w:space="0" w:color="auto"/>
            <w:left w:val="none" w:sz="0" w:space="0" w:color="auto"/>
            <w:bottom w:val="none" w:sz="0" w:space="0" w:color="auto"/>
            <w:right w:val="none" w:sz="0" w:space="0" w:color="auto"/>
          </w:divBdr>
        </w:div>
        <w:div w:id="1058">
          <w:marLeft w:val="0"/>
          <w:marRight w:val="0"/>
          <w:marTop w:val="0"/>
          <w:marBottom w:val="0"/>
          <w:divBdr>
            <w:top w:val="none" w:sz="0" w:space="0" w:color="auto"/>
            <w:left w:val="none" w:sz="0" w:space="0" w:color="auto"/>
            <w:bottom w:val="none" w:sz="0" w:space="0" w:color="auto"/>
            <w:right w:val="none" w:sz="0" w:space="0" w:color="auto"/>
          </w:divBdr>
        </w:div>
        <w:div w:id="1075">
          <w:marLeft w:val="0"/>
          <w:marRight w:val="0"/>
          <w:marTop w:val="0"/>
          <w:marBottom w:val="0"/>
          <w:divBdr>
            <w:top w:val="none" w:sz="0" w:space="0" w:color="auto"/>
            <w:left w:val="none" w:sz="0" w:space="0" w:color="auto"/>
            <w:bottom w:val="none" w:sz="0" w:space="0" w:color="auto"/>
            <w:right w:val="none" w:sz="0" w:space="0" w:color="auto"/>
          </w:divBdr>
        </w:div>
        <w:div w:id="1107">
          <w:marLeft w:val="0"/>
          <w:marRight w:val="0"/>
          <w:marTop w:val="0"/>
          <w:marBottom w:val="0"/>
          <w:divBdr>
            <w:top w:val="none" w:sz="0" w:space="0" w:color="auto"/>
            <w:left w:val="none" w:sz="0" w:space="0" w:color="auto"/>
            <w:bottom w:val="none" w:sz="0" w:space="0" w:color="auto"/>
            <w:right w:val="none" w:sz="0" w:space="0" w:color="auto"/>
          </w:divBdr>
        </w:div>
        <w:div w:id="1147">
          <w:marLeft w:val="0"/>
          <w:marRight w:val="0"/>
          <w:marTop w:val="0"/>
          <w:marBottom w:val="0"/>
          <w:divBdr>
            <w:top w:val="none" w:sz="0" w:space="0" w:color="auto"/>
            <w:left w:val="none" w:sz="0" w:space="0" w:color="auto"/>
            <w:bottom w:val="none" w:sz="0" w:space="0" w:color="auto"/>
            <w:right w:val="none" w:sz="0" w:space="0" w:color="auto"/>
          </w:divBdr>
        </w:div>
        <w:div w:id="1172">
          <w:marLeft w:val="0"/>
          <w:marRight w:val="0"/>
          <w:marTop w:val="0"/>
          <w:marBottom w:val="0"/>
          <w:divBdr>
            <w:top w:val="none" w:sz="0" w:space="0" w:color="auto"/>
            <w:left w:val="none" w:sz="0" w:space="0" w:color="auto"/>
            <w:bottom w:val="none" w:sz="0" w:space="0" w:color="auto"/>
            <w:right w:val="none" w:sz="0" w:space="0" w:color="auto"/>
          </w:divBdr>
        </w:div>
        <w:div w:id="1197">
          <w:marLeft w:val="0"/>
          <w:marRight w:val="0"/>
          <w:marTop w:val="0"/>
          <w:marBottom w:val="0"/>
          <w:divBdr>
            <w:top w:val="none" w:sz="0" w:space="0" w:color="auto"/>
            <w:left w:val="none" w:sz="0" w:space="0" w:color="auto"/>
            <w:bottom w:val="none" w:sz="0" w:space="0" w:color="auto"/>
            <w:right w:val="none" w:sz="0" w:space="0" w:color="auto"/>
          </w:divBdr>
        </w:div>
        <w:div w:id="1218">
          <w:marLeft w:val="0"/>
          <w:marRight w:val="0"/>
          <w:marTop w:val="0"/>
          <w:marBottom w:val="0"/>
          <w:divBdr>
            <w:top w:val="none" w:sz="0" w:space="0" w:color="auto"/>
            <w:left w:val="none" w:sz="0" w:space="0" w:color="auto"/>
            <w:bottom w:val="none" w:sz="0" w:space="0" w:color="auto"/>
            <w:right w:val="none" w:sz="0" w:space="0" w:color="auto"/>
          </w:divBdr>
        </w:div>
        <w:div w:id="1219">
          <w:marLeft w:val="0"/>
          <w:marRight w:val="0"/>
          <w:marTop w:val="0"/>
          <w:marBottom w:val="0"/>
          <w:divBdr>
            <w:top w:val="none" w:sz="0" w:space="0" w:color="auto"/>
            <w:left w:val="none" w:sz="0" w:space="0" w:color="auto"/>
            <w:bottom w:val="none" w:sz="0" w:space="0" w:color="auto"/>
            <w:right w:val="none" w:sz="0" w:space="0" w:color="auto"/>
          </w:divBdr>
        </w:div>
        <w:div w:id="1289">
          <w:marLeft w:val="0"/>
          <w:marRight w:val="0"/>
          <w:marTop w:val="0"/>
          <w:marBottom w:val="0"/>
          <w:divBdr>
            <w:top w:val="none" w:sz="0" w:space="0" w:color="auto"/>
            <w:left w:val="none" w:sz="0" w:space="0" w:color="auto"/>
            <w:bottom w:val="none" w:sz="0" w:space="0" w:color="auto"/>
            <w:right w:val="none" w:sz="0" w:space="0" w:color="auto"/>
          </w:divBdr>
        </w:div>
        <w:div w:id="1330">
          <w:marLeft w:val="0"/>
          <w:marRight w:val="0"/>
          <w:marTop w:val="0"/>
          <w:marBottom w:val="0"/>
          <w:divBdr>
            <w:top w:val="none" w:sz="0" w:space="0" w:color="auto"/>
            <w:left w:val="none" w:sz="0" w:space="0" w:color="auto"/>
            <w:bottom w:val="none" w:sz="0" w:space="0" w:color="auto"/>
            <w:right w:val="none" w:sz="0" w:space="0" w:color="auto"/>
          </w:divBdr>
        </w:div>
        <w:div w:id="1333">
          <w:marLeft w:val="0"/>
          <w:marRight w:val="0"/>
          <w:marTop w:val="0"/>
          <w:marBottom w:val="0"/>
          <w:divBdr>
            <w:top w:val="none" w:sz="0" w:space="0" w:color="auto"/>
            <w:left w:val="none" w:sz="0" w:space="0" w:color="auto"/>
            <w:bottom w:val="none" w:sz="0" w:space="0" w:color="auto"/>
            <w:right w:val="none" w:sz="0" w:space="0" w:color="auto"/>
          </w:divBdr>
        </w:div>
        <w:div w:id="1342">
          <w:marLeft w:val="0"/>
          <w:marRight w:val="0"/>
          <w:marTop w:val="0"/>
          <w:marBottom w:val="0"/>
          <w:divBdr>
            <w:top w:val="none" w:sz="0" w:space="0" w:color="auto"/>
            <w:left w:val="none" w:sz="0" w:space="0" w:color="auto"/>
            <w:bottom w:val="none" w:sz="0" w:space="0" w:color="auto"/>
            <w:right w:val="none" w:sz="0" w:space="0" w:color="auto"/>
          </w:divBdr>
        </w:div>
        <w:div w:id="1343">
          <w:marLeft w:val="0"/>
          <w:marRight w:val="0"/>
          <w:marTop w:val="0"/>
          <w:marBottom w:val="0"/>
          <w:divBdr>
            <w:top w:val="none" w:sz="0" w:space="0" w:color="auto"/>
            <w:left w:val="none" w:sz="0" w:space="0" w:color="auto"/>
            <w:bottom w:val="none" w:sz="0" w:space="0" w:color="auto"/>
            <w:right w:val="none" w:sz="0" w:space="0" w:color="auto"/>
          </w:divBdr>
        </w:div>
        <w:div w:id="1352">
          <w:marLeft w:val="0"/>
          <w:marRight w:val="0"/>
          <w:marTop w:val="0"/>
          <w:marBottom w:val="0"/>
          <w:divBdr>
            <w:top w:val="none" w:sz="0" w:space="0" w:color="auto"/>
            <w:left w:val="none" w:sz="0" w:space="0" w:color="auto"/>
            <w:bottom w:val="none" w:sz="0" w:space="0" w:color="auto"/>
            <w:right w:val="none" w:sz="0" w:space="0" w:color="auto"/>
          </w:divBdr>
        </w:div>
        <w:div w:id="1360">
          <w:marLeft w:val="0"/>
          <w:marRight w:val="0"/>
          <w:marTop w:val="0"/>
          <w:marBottom w:val="0"/>
          <w:divBdr>
            <w:top w:val="none" w:sz="0" w:space="0" w:color="auto"/>
            <w:left w:val="none" w:sz="0" w:space="0" w:color="auto"/>
            <w:bottom w:val="none" w:sz="0" w:space="0" w:color="auto"/>
            <w:right w:val="none" w:sz="0" w:space="0" w:color="auto"/>
          </w:divBdr>
        </w:div>
        <w:div w:id="1426">
          <w:marLeft w:val="0"/>
          <w:marRight w:val="0"/>
          <w:marTop w:val="0"/>
          <w:marBottom w:val="0"/>
          <w:divBdr>
            <w:top w:val="none" w:sz="0" w:space="0" w:color="auto"/>
            <w:left w:val="none" w:sz="0" w:space="0" w:color="auto"/>
            <w:bottom w:val="none" w:sz="0" w:space="0" w:color="auto"/>
            <w:right w:val="none" w:sz="0" w:space="0" w:color="auto"/>
          </w:divBdr>
        </w:div>
        <w:div w:id="1439">
          <w:marLeft w:val="0"/>
          <w:marRight w:val="0"/>
          <w:marTop w:val="0"/>
          <w:marBottom w:val="0"/>
          <w:divBdr>
            <w:top w:val="none" w:sz="0" w:space="0" w:color="auto"/>
            <w:left w:val="none" w:sz="0" w:space="0" w:color="auto"/>
            <w:bottom w:val="none" w:sz="0" w:space="0" w:color="auto"/>
            <w:right w:val="none" w:sz="0" w:space="0" w:color="auto"/>
          </w:divBdr>
        </w:div>
        <w:div w:id="1492">
          <w:marLeft w:val="0"/>
          <w:marRight w:val="0"/>
          <w:marTop w:val="0"/>
          <w:marBottom w:val="0"/>
          <w:divBdr>
            <w:top w:val="none" w:sz="0" w:space="0" w:color="auto"/>
            <w:left w:val="none" w:sz="0" w:space="0" w:color="auto"/>
            <w:bottom w:val="none" w:sz="0" w:space="0" w:color="auto"/>
            <w:right w:val="none" w:sz="0" w:space="0" w:color="auto"/>
          </w:divBdr>
        </w:div>
      </w:divsChild>
    </w:div>
    <w:div w:id="98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777">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991">
          <w:marLeft w:val="0"/>
          <w:marRight w:val="0"/>
          <w:marTop w:val="0"/>
          <w:marBottom w:val="0"/>
          <w:divBdr>
            <w:top w:val="none" w:sz="0" w:space="0" w:color="auto"/>
            <w:left w:val="none" w:sz="0" w:space="0" w:color="auto"/>
            <w:bottom w:val="none" w:sz="0" w:space="0" w:color="auto"/>
            <w:right w:val="none" w:sz="0" w:space="0" w:color="auto"/>
          </w:divBdr>
        </w:div>
        <w:div w:id="1122">
          <w:marLeft w:val="0"/>
          <w:marRight w:val="0"/>
          <w:marTop w:val="0"/>
          <w:marBottom w:val="0"/>
          <w:divBdr>
            <w:top w:val="none" w:sz="0" w:space="0" w:color="auto"/>
            <w:left w:val="none" w:sz="0" w:space="0" w:color="auto"/>
            <w:bottom w:val="none" w:sz="0" w:space="0" w:color="auto"/>
            <w:right w:val="none" w:sz="0" w:space="0" w:color="auto"/>
          </w:divBdr>
        </w:div>
        <w:div w:id="1153">
          <w:marLeft w:val="0"/>
          <w:marRight w:val="0"/>
          <w:marTop w:val="0"/>
          <w:marBottom w:val="0"/>
          <w:divBdr>
            <w:top w:val="none" w:sz="0" w:space="0" w:color="auto"/>
            <w:left w:val="none" w:sz="0" w:space="0" w:color="auto"/>
            <w:bottom w:val="none" w:sz="0" w:space="0" w:color="auto"/>
            <w:right w:val="none" w:sz="0" w:space="0" w:color="auto"/>
          </w:divBdr>
        </w:div>
        <w:div w:id="1195">
          <w:marLeft w:val="0"/>
          <w:marRight w:val="0"/>
          <w:marTop w:val="0"/>
          <w:marBottom w:val="0"/>
          <w:divBdr>
            <w:top w:val="none" w:sz="0" w:space="0" w:color="auto"/>
            <w:left w:val="none" w:sz="0" w:space="0" w:color="auto"/>
            <w:bottom w:val="none" w:sz="0" w:space="0" w:color="auto"/>
            <w:right w:val="none" w:sz="0" w:space="0" w:color="auto"/>
          </w:divBdr>
        </w:div>
        <w:div w:id="1296">
          <w:marLeft w:val="0"/>
          <w:marRight w:val="0"/>
          <w:marTop w:val="0"/>
          <w:marBottom w:val="0"/>
          <w:divBdr>
            <w:top w:val="none" w:sz="0" w:space="0" w:color="auto"/>
            <w:left w:val="none" w:sz="0" w:space="0" w:color="auto"/>
            <w:bottom w:val="none" w:sz="0" w:space="0" w:color="auto"/>
            <w:right w:val="none" w:sz="0" w:space="0" w:color="auto"/>
          </w:divBdr>
        </w:div>
        <w:div w:id="1327">
          <w:marLeft w:val="0"/>
          <w:marRight w:val="0"/>
          <w:marTop w:val="0"/>
          <w:marBottom w:val="0"/>
          <w:divBdr>
            <w:top w:val="none" w:sz="0" w:space="0" w:color="auto"/>
            <w:left w:val="none" w:sz="0" w:space="0" w:color="auto"/>
            <w:bottom w:val="none" w:sz="0" w:space="0" w:color="auto"/>
            <w:right w:val="none" w:sz="0" w:space="0" w:color="auto"/>
          </w:divBdr>
        </w:div>
        <w:div w:id="1332">
          <w:marLeft w:val="0"/>
          <w:marRight w:val="0"/>
          <w:marTop w:val="0"/>
          <w:marBottom w:val="0"/>
          <w:divBdr>
            <w:top w:val="none" w:sz="0" w:space="0" w:color="auto"/>
            <w:left w:val="none" w:sz="0" w:space="0" w:color="auto"/>
            <w:bottom w:val="none" w:sz="0" w:space="0" w:color="auto"/>
            <w:right w:val="none" w:sz="0" w:space="0" w:color="auto"/>
          </w:divBdr>
        </w:div>
        <w:div w:id="1380">
          <w:marLeft w:val="0"/>
          <w:marRight w:val="0"/>
          <w:marTop w:val="0"/>
          <w:marBottom w:val="0"/>
          <w:divBdr>
            <w:top w:val="none" w:sz="0" w:space="0" w:color="auto"/>
            <w:left w:val="none" w:sz="0" w:space="0" w:color="auto"/>
            <w:bottom w:val="none" w:sz="0" w:space="0" w:color="auto"/>
            <w:right w:val="none" w:sz="0" w:space="0" w:color="auto"/>
          </w:divBdr>
        </w:div>
        <w:div w:id="1418">
          <w:marLeft w:val="0"/>
          <w:marRight w:val="0"/>
          <w:marTop w:val="0"/>
          <w:marBottom w:val="0"/>
          <w:divBdr>
            <w:top w:val="none" w:sz="0" w:space="0" w:color="auto"/>
            <w:left w:val="none" w:sz="0" w:space="0" w:color="auto"/>
            <w:bottom w:val="none" w:sz="0" w:space="0" w:color="auto"/>
            <w:right w:val="none" w:sz="0" w:space="0" w:color="auto"/>
          </w:divBdr>
        </w:div>
        <w:div w:id="1422">
          <w:marLeft w:val="0"/>
          <w:marRight w:val="0"/>
          <w:marTop w:val="0"/>
          <w:marBottom w:val="0"/>
          <w:divBdr>
            <w:top w:val="none" w:sz="0" w:space="0" w:color="auto"/>
            <w:left w:val="none" w:sz="0" w:space="0" w:color="auto"/>
            <w:bottom w:val="none" w:sz="0" w:space="0" w:color="auto"/>
            <w:right w:val="none" w:sz="0" w:space="0" w:color="auto"/>
          </w:divBdr>
        </w:div>
        <w:div w:id="1450">
          <w:marLeft w:val="0"/>
          <w:marRight w:val="0"/>
          <w:marTop w:val="0"/>
          <w:marBottom w:val="0"/>
          <w:divBdr>
            <w:top w:val="none" w:sz="0" w:space="0" w:color="auto"/>
            <w:left w:val="none" w:sz="0" w:space="0" w:color="auto"/>
            <w:bottom w:val="none" w:sz="0" w:space="0" w:color="auto"/>
            <w:right w:val="none" w:sz="0" w:space="0" w:color="auto"/>
          </w:divBdr>
        </w:div>
        <w:div w:id="1459">
          <w:marLeft w:val="0"/>
          <w:marRight w:val="0"/>
          <w:marTop w:val="0"/>
          <w:marBottom w:val="0"/>
          <w:divBdr>
            <w:top w:val="none" w:sz="0" w:space="0" w:color="auto"/>
            <w:left w:val="none" w:sz="0" w:space="0" w:color="auto"/>
            <w:bottom w:val="none" w:sz="0" w:space="0" w:color="auto"/>
            <w:right w:val="none" w:sz="0" w:space="0" w:color="auto"/>
          </w:divBdr>
        </w:div>
        <w:div w:id="1521">
          <w:marLeft w:val="0"/>
          <w:marRight w:val="0"/>
          <w:marTop w:val="0"/>
          <w:marBottom w:val="0"/>
          <w:divBdr>
            <w:top w:val="none" w:sz="0" w:space="0" w:color="auto"/>
            <w:left w:val="none" w:sz="0" w:space="0" w:color="auto"/>
            <w:bottom w:val="none" w:sz="0" w:space="0" w:color="auto"/>
            <w:right w:val="none" w:sz="0" w:space="0" w:color="auto"/>
          </w:divBdr>
        </w:div>
      </w:divsChild>
    </w:div>
    <w:div w:id="1004">
      <w:marLeft w:val="0"/>
      <w:marRight w:val="0"/>
      <w:marTop w:val="0"/>
      <w:marBottom w:val="0"/>
      <w:divBdr>
        <w:top w:val="none" w:sz="0" w:space="0" w:color="auto"/>
        <w:left w:val="none" w:sz="0" w:space="0" w:color="auto"/>
        <w:bottom w:val="none" w:sz="0" w:space="0" w:color="auto"/>
        <w:right w:val="none" w:sz="0" w:space="0" w:color="auto"/>
      </w:divBdr>
    </w:div>
    <w:div w:id="1019">
      <w:marLeft w:val="0"/>
      <w:marRight w:val="0"/>
      <w:marTop w:val="0"/>
      <w:marBottom w:val="0"/>
      <w:divBdr>
        <w:top w:val="none" w:sz="0" w:space="0" w:color="auto"/>
        <w:left w:val="none" w:sz="0" w:space="0" w:color="auto"/>
        <w:bottom w:val="none" w:sz="0" w:space="0" w:color="auto"/>
        <w:right w:val="none" w:sz="0" w:space="0" w:color="auto"/>
      </w:divBdr>
    </w:div>
    <w:div w:id="10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820">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
        <w:div w:id="861">
          <w:marLeft w:val="0"/>
          <w:marRight w:val="0"/>
          <w:marTop w:val="0"/>
          <w:marBottom w:val="0"/>
          <w:divBdr>
            <w:top w:val="none" w:sz="0" w:space="0" w:color="auto"/>
            <w:left w:val="none" w:sz="0" w:space="0" w:color="auto"/>
            <w:bottom w:val="none" w:sz="0" w:space="0" w:color="auto"/>
            <w:right w:val="none" w:sz="0" w:space="0" w:color="auto"/>
          </w:divBdr>
        </w:div>
        <w:div w:id="886">
          <w:marLeft w:val="0"/>
          <w:marRight w:val="0"/>
          <w:marTop w:val="0"/>
          <w:marBottom w:val="0"/>
          <w:divBdr>
            <w:top w:val="none" w:sz="0" w:space="0" w:color="auto"/>
            <w:left w:val="none" w:sz="0" w:space="0" w:color="auto"/>
            <w:bottom w:val="none" w:sz="0" w:space="0" w:color="auto"/>
            <w:right w:val="none" w:sz="0" w:space="0" w:color="auto"/>
          </w:divBdr>
        </w:div>
        <w:div w:id="887">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94">
          <w:marLeft w:val="0"/>
          <w:marRight w:val="0"/>
          <w:marTop w:val="0"/>
          <w:marBottom w:val="0"/>
          <w:divBdr>
            <w:top w:val="none" w:sz="0" w:space="0" w:color="auto"/>
            <w:left w:val="none" w:sz="0" w:space="0" w:color="auto"/>
            <w:bottom w:val="none" w:sz="0" w:space="0" w:color="auto"/>
            <w:right w:val="none" w:sz="0" w:space="0" w:color="auto"/>
          </w:divBdr>
        </w:div>
        <w:div w:id="1008">
          <w:marLeft w:val="0"/>
          <w:marRight w:val="0"/>
          <w:marTop w:val="0"/>
          <w:marBottom w:val="0"/>
          <w:divBdr>
            <w:top w:val="none" w:sz="0" w:space="0" w:color="auto"/>
            <w:left w:val="none" w:sz="0" w:space="0" w:color="auto"/>
            <w:bottom w:val="none" w:sz="0" w:space="0" w:color="auto"/>
            <w:right w:val="none" w:sz="0" w:space="0" w:color="auto"/>
          </w:divBdr>
        </w:div>
        <w:div w:id="1010">
          <w:marLeft w:val="0"/>
          <w:marRight w:val="0"/>
          <w:marTop w:val="0"/>
          <w:marBottom w:val="0"/>
          <w:divBdr>
            <w:top w:val="none" w:sz="0" w:space="0" w:color="auto"/>
            <w:left w:val="none" w:sz="0" w:space="0" w:color="auto"/>
            <w:bottom w:val="none" w:sz="0" w:space="0" w:color="auto"/>
            <w:right w:val="none" w:sz="0" w:space="0" w:color="auto"/>
          </w:divBdr>
        </w:div>
        <w:div w:id="1045">
          <w:marLeft w:val="0"/>
          <w:marRight w:val="0"/>
          <w:marTop w:val="0"/>
          <w:marBottom w:val="0"/>
          <w:divBdr>
            <w:top w:val="none" w:sz="0" w:space="0" w:color="auto"/>
            <w:left w:val="none" w:sz="0" w:space="0" w:color="auto"/>
            <w:bottom w:val="none" w:sz="0" w:space="0" w:color="auto"/>
            <w:right w:val="none" w:sz="0" w:space="0" w:color="auto"/>
          </w:divBdr>
        </w:div>
        <w:div w:id="1061">
          <w:marLeft w:val="0"/>
          <w:marRight w:val="0"/>
          <w:marTop w:val="0"/>
          <w:marBottom w:val="0"/>
          <w:divBdr>
            <w:top w:val="none" w:sz="0" w:space="0" w:color="auto"/>
            <w:left w:val="none" w:sz="0" w:space="0" w:color="auto"/>
            <w:bottom w:val="none" w:sz="0" w:space="0" w:color="auto"/>
            <w:right w:val="none" w:sz="0" w:space="0" w:color="auto"/>
          </w:divBdr>
        </w:div>
        <w:div w:id="1077">
          <w:marLeft w:val="0"/>
          <w:marRight w:val="0"/>
          <w:marTop w:val="0"/>
          <w:marBottom w:val="0"/>
          <w:divBdr>
            <w:top w:val="none" w:sz="0" w:space="0" w:color="auto"/>
            <w:left w:val="none" w:sz="0" w:space="0" w:color="auto"/>
            <w:bottom w:val="none" w:sz="0" w:space="0" w:color="auto"/>
            <w:right w:val="none" w:sz="0" w:space="0" w:color="auto"/>
          </w:divBdr>
        </w:div>
        <w:div w:id="1092">
          <w:marLeft w:val="0"/>
          <w:marRight w:val="0"/>
          <w:marTop w:val="0"/>
          <w:marBottom w:val="0"/>
          <w:divBdr>
            <w:top w:val="none" w:sz="0" w:space="0" w:color="auto"/>
            <w:left w:val="none" w:sz="0" w:space="0" w:color="auto"/>
            <w:bottom w:val="none" w:sz="0" w:space="0" w:color="auto"/>
            <w:right w:val="none" w:sz="0" w:space="0" w:color="auto"/>
          </w:divBdr>
        </w:div>
        <w:div w:id="1139">
          <w:marLeft w:val="0"/>
          <w:marRight w:val="0"/>
          <w:marTop w:val="0"/>
          <w:marBottom w:val="0"/>
          <w:divBdr>
            <w:top w:val="none" w:sz="0" w:space="0" w:color="auto"/>
            <w:left w:val="none" w:sz="0" w:space="0" w:color="auto"/>
            <w:bottom w:val="none" w:sz="0" w:space="0" w:color="auto"/>
            <w:right w:val="none" w:sz="0" w:space="0" w:color="auto"/>
          </w:divBdr>
        </w:div>
        <w:div w:id="1160">
          <w:marLeft w:val="0"/>
          <w:marRight w:val="0"/>
          <w:marTop w:val="0"/>
          <w:marBottom w:val="0"/>
          <w:divBdr>
            <w:top w:val="none" w:sz="0" w:space="0" w:color="auto"/>
            <w:left w:val="none" w:sz="0" w:space="0" w:color="auto"/>
            <w:bottom w:val="none" w:sz="0" w:space="0" w:color="auto"/>
            <w:right w:val="none" w:sz="0" w:space="0" w:color="auto"/>
          </w:divBdr>
        </w:div>
        <w:div w:id="1169">
          <w:marLeft w:val="0"/>
          <w:marRight w:val="0"/>
          <w:marTop w:val="0"/>
          <w:marBottom w:val="0"/>
          <w:divBdr>
            <w:top w:val="none" w:sz="0" w:space="0" w:color="auto"/>
            <w:left w:val="none" w:sz="0" w:space="0" w:color="auto"/>
            <w:bottom w:val="none" w:sz="0" w:space="0" w:color="auto"/>
            <w:right w:val="none" w:sz="0" w:space="0" w:color="auto"/>
          </w:divBdr>
        </w:div>
        <w:div w:id="1199">
          <w:marLeft w:val="0"/>
          <w:marRight w:val="0"/>
          <w:marTop w:val="0"/>
          <w:marBottom w:val="0"/>
          <w:divBdr>
            <w:top w:val="none" w:sz="0" w:space="0" w:color="auto"/>
            <w:left w:val="none" w:sz="0" w:space="0" w:color="auto"/>
            <w:bottom w:val="none" w:sz="0" w:space="0" w:color="auto"/>
            <w:right w:val="none" w:sz="0" w:space="0" w:color="auto"/>
          </w:divBdr>
        </w:div>
        <w:div w:id="1209">
          <w:marLeft w:val="0"/>
          <w:marRight w:val="0"/>
          <w:marTop w:val="0"/>
          <w:marBottom w:val="0"/>
          <w:divBdr>
            <w:top w:val="none" w:sz="0" w:space="0" w:color="auto"/>
            <w:left w:val="none" w:sz="0" w:space="0" w:color="auto"/>
            <w:bottom w:val="none" w:sz="0" w:space="0" w:color="auto"/>
            <w:right w:val="none" w:sz="0" w:space="0" w:color="auto"/>
          </w:divBdr>
        </w:div>
        <w:div w:id="1210">
          <w:marLeft w:val="0"/>
          <w:marRight w:val="0"/>
          <w:marTop w:val="0"/>
          <w:marBottom w:val="0"/>
          <w:divBdr>
            <w:top w:val="none" w:sz="0" w:space="0" w:color="auto"/>
            <w:left w:val="none" w:sz="0" w:space="0" w:color="auto"/>
            <w:bottom w:val="none" w:sz="0" w:space="0" w:color="auto"/>
            <w:right w:val="none" w:sz="0" w:space="0" w:color="auto"/>
          </w:divBdr>
        </w:div>
        <w:div w:id="1215">
          <w:marLeft w:val="0"/>
          <w:marRight w:val="0"/>
          <w:marTop w:val="0"/>
          <w:marBottom w:val="0"/>
          <w:divBdr>
            <w:top w:val="none" w:sz="0" w:space="0" w:color="auto"/>
            <w:left w:val="none" w:sz="0" w:space="0" w:color="auto"/>
            <w:bottom w:val="none" w:sz="0" w:space="0" w:color="auto"/>
            <w:right w:val="none" w:sz="0" w:space="0" w:color="auto"/>
          </w:divBdr>
        </w:div>
        <w:div w:id="1216">
          <w:marLeft w:val="0"/>
          <w:marRight w:val="0"/>
          <w:marTop w:val="0"/>
          <w:marBottom w:val="0"/>
          <w:divBdr>
            <w:top w:val="none" w:sz="0" w:space="0" w:color="auto"/>
            <w:left w:val="none" w:sz="0" w:space="0" w:color="auto"/>
            <w:bottom w:val="none" w:sz="0" w:space="0" w:color="auto"/>
            <w:right w:val="none" w:sz="0" w:space="0" w:color="auto"/>
          </w:divBdr>
        </w:div>
        <w:div w:id="1220">
          <w:marLeft w:val="0"/>
          <w:marRight w:val="0"/>
          <w:marTop w:val="0"/>
          <w:marBottom w:val="0"/>
          <w:divBdr>
            <w:top w:val="none" w:sz="0" w:space="0" w:color="auto"/>
            <w:left w:val="none" w:sz="0" w:space="0" w:color="auto"/>
            <w:bottom w:val="none" w:sz="0" w:space="0" w:color="auto"/>
            <w:right w:val="none" w:sz="0" w:space="0" w:color="auto"/>
          </w:divBdr>
        </w:div>
        <w:div w:id="1226">
          <w:marLeft w:val="0"/>
          <w:marRight w:val="0"/>
          <w:marTop w:val="0"/>
          <w:marBottom w:val="0"/>
          <w:divBdr>
            <w:top w:val="none" w:sz="0" w:space="0" w:color="auto"/>
            <w:left w:val="none" w:sz="0" w:space="0" w:color="auto"/>
            <w:bottom w:val="none" w:sz="0" w:space="0" w:color="auto"/>
            <w:right w:val="none" w:sz="0" w:space="0" w:color="auto"/>
          </w:divBdr>
        </w:div>
        <w:div w:id="1243">
          <w:marLeft w:val="0"/>
          <w:marRight w:val="0"/>
          <w:marTop w:val="0"/>
          <w:marBottom w:val="0"/>
          <w:divBdr>
            <w:top w:val="none" w:sz="0" w:space="0" w:color="auto"/>
            <w:left w:val="none" w:sz="0" w:space="0" w:color="auto"/>
            <w:bottom w:val="none" w:sz="0" w:space="0" w:color="auto"/>
            <w:right w:val="none" w:sz="0" w:space="0" w:color="auto"/>
          </w:divBdr>
        </w:div>
        <w:div w:id="1247">
          <w:marLeft w:val="0"/>
          <w:marRight w:val="0"/>
          <w:marTop w:val="0"/>
          <w:marBottom w:val="0"/>
          <w:divBdr>
            <w:top w:val="none" w:sz="0" w:space="0" w:color="auto"/>
            <w:left w:val="none" w:sz="0" w:space="0" w:color="auto"/>
            <w:bottom w:val="none" w:sz="0" w:space="0" w:color="auto"/>
            <w:right w:val="none" w:sz="0" w:space="0" w:color="auto"/>
          </w:divBdr>
        </w:div>
        <w:div w:id="1261">
          <w:marLeft w:val="0"/>
          <w:marRight w:val="0"/>
          <w:marTop w:val="0"/>
          <w:marBottom w:val="0"/>
          <w:divBdr>
            <w:top w:val="none" w:sz="0" w:space="0" w:color="auto"/>
            <w:left w:val="none" w:sz="0" w:space="0" w:color="auto"/>
            <w:bottom w:val="none" w:sz="0" w:space="0" w:color="auto"/>
            <w:right w:val="none" w:sz="0" w:space="0" w:color="auto"/>
          </w:divBdr>
        </w:div>
        <w:div w:id="1284">
          <w:marLeft w:val="0"/>
          <w:marRight w:val="0"/>
          <w:marTop w:val="0"/>
          <w:marBottom w:val="0"/>
          <w:divBdr>
            <w:top w:val="none" w:sz="0" w:space="0" w:color="auto"/>
            <w:left w:val="none" w:sz="0" w:space="0" w:color="auto"/>
            <w:bottom w:val="none" w:sz="0" w:space="0" w:color="auto"/>
            <w:right w:val="none" w:sz="0" w:space="0" w:color="auto"/>
          </w:divBdr>
        </w:div>
        <w:div w:id="1304">
          <w:marLeft w:val="0"/>
          <w:marRight w:val="0"/>
          <w:marTop w:val="0"/>
          <w:marBottom w:val="0"/>
          <w:divBdr>
            <w:top w:val="none" w:sz="0" w:space="0" w:color="auto"/>
            <w:left w:val="none" w:sz="0" w:space="0" w:color="auto"/>
            <w:bottom w:val="none" w:sz="0" w:space="0" w:color="auto"/>
            <w:right w:val="none" w:sz="0" w:space="0" w:color="auto"/>
          </w:divBdr>
        </w:div>
        <w:div w:id="1313">
          <w:marLeft w:val="0"/>
          <w:marRight w:val="0"/>
          <w:marTop w:val="0"/>
          <w:marBottom w:val="0"/>
          <w:divBdr>
            <w:top w:val="none" w:sz="0" w:space="0" w:color="auto"/>
            <w:left w:val="none" w:sz="0" w:space="0" w:color="auto"/>
            <w:bottom w:val="none" w:sz="0" w:space="0" w:color="auto"/>
            <w:right w:val="none" w:sz="0" w:space="0" w:color="auto"/>
          </w:divBdr>
        </w:div>
        <w:div w:id="1324">
          <w:marLeft w:val="0"/>
          <w:marRight w:val="0"/>
          <w:marTop w:val="0"/>
          <w:marBottom w:val="0"/>
          <w:divBdr>
            <w:top w:val="none" w:sz="0" w:space="0" w:color="auto"/>
            <w:left w:val="none" w:sz="0" w:space="0" w:color="auto"/>
            <w:bottom w:val="none" w:sz="0" w:space="0" w:color="auto"/>
            <w:right w:val="none" w:sz="0" w:space="0" w:color="auto"/>
          </w:divBdr>
        </w:div>
        <w:div w:id="1325">
          <w:marLeft w:val="0"/>
          <w:marRight w:val="0"/>
          <w:marTop w:val="0"/>
          <w:marBottom w:val="0"/>
          <w:divBdr>
            <w:top w:val="none" w:sz="0" w:space="0" w:color="auto"/>
            <w:left w:val="none" w:sz="0" w:space="0" w:color="auto"/>
            <w:bottom w:val="none" w:sz="0" w:space="0" w:color="auto"/>
            <w:right w:val="none" w:sz="0" w:space="0" w:color="auto"/>
          </w:divBdr>
        </w:div>
        <w:div w:id="1378">
          <w:marLeft w:val="0"/>
          <w:marRight w:val="0"/>
          <w:marTop w:val="0"/>
          <w:marBottom w:val="0"/>
          <w:divBdr>
            <w:top w:val="none" w:sz="0" w:space="0" w:color="auto"/>
            <w:left w:val="none" w:sz="0" w:space="0" w:color="auto"/>
            <w:bottom w:val="none" w:sz="0" w:space="0" w:color="auto"/>
            <w:right w:val="none" w:sz="0" w:space="0" w:color="auto"/>
          </w:divBdr>
        </w:div>
        <w:div w:id="1421">
          <w:marLeft w:val="0"/>
          <w:marRight w:val="0"/>
          <w:marTop w:val="0"/>
          <w:marBottom w:val="0"/>
          <w:divBdr>
            <w:top w:val="none" w:sz="0" w:space="0" w:color="auto"/>
            <w:left w:val="none" w:sz="0" w:space="0" w:color="auto"/>
            <w:bottom w:val="none" w:sz="0" w:space="0" w:color="auto"/>
            <w:right w:val="none" w:sz="0" w:space="0" w:color="auto"/>
          </w:divBdr>
        </w:div>
        <w:div w:id="1430">
          <w:marLeft w:val="0"/>
          <w:marRight w:val="0"/>
          <w:marTop w:val="0"/>
          <w:marBottom w:val="0"/>
          <w:divBdr>
            <w:top w:val="none" w:sz="0" w:space="0" w:color="auto"/>
            <w:left w:val="none" w:sz="0" w:space="0" w:color="auto"/>
            <w:bottom w:val="none" w:sz="0" w:space="0" w:color="auto"/>
            <w:right w:val="none" w:sz="0" w:space="0" w:color="auto"/>
          </w:divBdr>
        </w:div>
        <w:div w:id="1455">
          <w:marLeft w:val="0"/>
          <w:marRight w:val="0"/>
          <w:marTop w:val="0"/>
          <w:marBottom w:val="0"/>
          <w:divBdr>
            <w:top w:val="none" w:sz="0" w:space="0" w:color="auto"/>
            <w:left w:val="none" w:sz="0" w:space="0" w:color="auto"/>
            <w:bottom w:val="none" w:sz="0" w:space="0" w:color="auto"/>
            <w:right w:val="none" w:sz="0" w:space="0" w:color="auto"/>
          </w:divBdr>
        </w:div>
        <w:div w:id="1498">
          <w:marLeft w:val="0"/>
          <w:marRight w:val="0"/>
          <w:marTop w:val="0"/>
          <w:marBottom w:val="0"/>
          <w:divBdr>
            <w:top w:val="none" w:sz="0" w:space="0" w:color="auto"/>
            <w:left w:val="none" w:sz="0" w:space="0" w:color="auto"/>
            <w:bottom w:val="none" w:sz="0" w:space="0" w:color="auto"/>
            <w:right w:val="none" w:sz="0" w:space="0" w:color="auto"/>
          </w:divBdr>
        </w:div>
        <w:div w:id="1500">
          <w:marLeft w:val="0"/>
          <w:marRight w:val="0"/>
          <w:marTop w:val="0"/>
          <w:marBottom w:val="0"/>
          <w:divBdr>
            <w:top w:val="none" w:sz="0" w:space="0" w:color="auto"/>
            <w:left w:val="none" w:sz="0" w:space="0" w:color="auto"/>
            <w:bottom w:val="none" w:sz="0" w:space="0" w:color="auto"/>
            <w:right w:val="none" w:sz="0" w:space="0" w:color="auto"/>
          </w:divBdr>
        </w:div>
        <w:div w:id="1504">
          <w:marLeft w:val="0"/>
          <w:marRight w:val="0"/>
          <w:marTop w:val="0"/>
          <w:marBottom w:val="0"/>
          <w:divBdr>
            <w:top w:val="none" w:sz="0" w:space="0" w:color="auto"/>
            <w:left w:val="none" w:sz="0" w:space="0" w:color="auto"/>
            <w:bottom w:val="none" w:sz="0" w:space="0" w:color="auto"/>
            <w:right w:val="none" w:sz="0" w:space="0" w:color="auto"/>
          </w:divBdr>
        </w:div>
        <w:div w:id="1513">
          <w:marLeft w:val="0"/>
          <w:marRight w:val="0"/>
          <w:marTop w:val="0"/>
          <w:marBottom w:val="0"/>
          <w:divBdr>
            <w:top w:val="none" w:sz="0" w:space="0" w:color="auto"/>
            <w:left w:val="none" w:sz="0" w:space="0" w:color="auto"/>
            <w:bottom w:val="none" w:sz="0" w:space="0" w:color="auto"/>
            <w:right w:val="none" w:sz="0" w:space="0" w:color="auto"/>
          </w:divBdr>
        </w:div>
      </w:divsChild>
    </w:div>
    <w:div w:id="1024">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
      </w:divsChild>
    </w:div>
    <w:div w:id="104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055">
      <w:marLeft w:val="0"/>
      <w:marRight w:val="0"/>
      <w:marTop w:val="0"/>
      <w:marBottom w:val="0"/>
      <w:divBdr>
        <w:top w:val="none" w:sz="0" w:space="0" w:color="auto"/>
        <w:left w:val="none" w:sz="0" w:space="0" w:color="auto"/>
        <w:bottom w:val="none" w:sz="0" w:space="0" w:color="auto"/>
        <w:right w:val="none" w:sz="0" w:space="0" w:color="auto"/>
      </w:divBdr>
      <w:divsChild>
        <w:div w:id="467">
          <w:marLeft w:val="0"/>
          <w:marRight w:val="0"/>
          <w:marTop w:val="0"/>
          <w:marBottom w:val="0"/>
          <w:divBdr>
            <w:top w:val="none" w:sz="0" w:space="0" w:color="auto"/>
            <w:left w:val="none" w:sz="0" w:space="0" w:color="auto"/>
            <w:bottom w:val="none" w:sz="0" w:space="0" w:color="auto"/>
            <w:right w:val="none" w:sz="0" w:space="0" w:color="auto"/>
          </w:divBdr>
        </w:div>
      </w:divsChild>
    </w:div>
    <w:div w:id="1056">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 w:id="1023">
          <w:marLeft w:val="0"/>
          <w:marRight w:val="0"/>
          <w:marTop w:val="0"/>
          <w:marBottom w:val="0"/>
          <w:divBdr>
            <w:top w:val="none" w:sz="0" w:space="0" w:color="auto"/>
            <w:left w:val="none" w:sz="0" w:space="0" w:color="auto"/>
            <w:bottom w:val="none" w:sz="0" w:space="0" w:color="auto"/>
            <w:right w:val="none" w:sz="0" w:space="0" w:color="auto"/>
          </w:divBdr>
        </w:div>
        <w:div w:id="1025">
          <w:marLeft w:val="0"/>
          <w:marRight w:val="0"/>
          <w:marTop w:val="0"/>
          <w:marBottom w:val="0"/>
          <w:divBdr>
            <w:top w:val="none" w:sz="0" w:space="0" w:color="auto"/>
            <w:left w:val="none" w:sz="0" w:space="0" w:color="auto"/>
            <w:bottom w:val="none" w:sz="0" w:space="0" w:color="auto"/>
            <w:right w:val="none" w:sz="0" w:space="0" w:color="auto"/>
          </w:divBdr>
        </w:div>
        <w:div w:id="1033">
          <w:marLeft w:val="0"/>
          <w:marRight w:val="0"/>
          <w:marTop w:val="0"/>
          <w:marBottom w:val="0"/>
          <w:divBdr>
            <w:top w:val="none" w:sz="0" w:space="0" w:color="auto"/>
            <w:left w:val="none" w:sz="0" w:space="0" w:color="auto"/>
            <w:bottom w:val="none" w:sz="0" w:space="0" w:color="auto"/>
            <w:right w:val="none" w:sz="0" w:space="0" w:color="auto"/>
          </w:divBdr>
        </w:div>
        <w:div w:id="1097">
          <w:marLeft w:val="0"/>
          <w:marRight w:val="0"/>
          <w:marTop w:val="0"/>
          <w:marBottom w:val="0"/>
          <w:divBdr>
            <w:top w:val="none" w:sz="0" w:space="0" w:color="auto"/>
            <w:left w:val="none" w:sz="0" w:space="0" w:color="auto"/>
            <w:bottom w:val="none" w:sz="0" w:space="0" w:color="auto"/>
            <w:right w:val="none" w:sz="0" w:space="0" w:color="auto"/>
          </w:divBdr>
        </w:div>
        <w:div w:id="1184">
          <w:marLeft w:val="0"/>
          <w:marRight w:val="0"/>
          <w:marTop w:val="0"/>
          <w:marBottom w:val="0"/>
          <w:divBdr>
            <w:top w:val="none" w:sz="0" w:space="0" w:color="auto"/>
            <w:left w:val="none" w:sz="0" w:space="0" w:color="auto"/>
            <w:bottom w:val="none" w:sz="0" w:space="0" w:color="auto"/>
            <w:right w:val="none" w:sz="0" w:space="0" w:color="auto"/>
          </w:divBdr>
        </w:div>
        <w:div w:id="1232">
          <w:marLeft w:val="0"/>
          <w:marRight w:val="0"/>
          <w:marTop w:val="0"/>
          <w:marBottom w:val="0"/>
          <w:divBdr>
            <w:top w:val="none" w:sz="0" w:space="0" w:color="auto"/>
            <w:left w:val="none" w:sz="0" w:space="0" w:color="auto"/>
            <w:bottom w:val="none" w:sz="0" w:space="0" w:color="auto"/>
            <w:right w:val="none" w:sz="0" w:space="0" w:color="auto"/>
          </w:divBdr>
        </w:div>
        <w:div w:id="1246">
          <w:marLeft w:val="0"/>
          <w:marRight w:val="0"/>
          <w:marTop w:val="0"/>
          <w:marBottom w:val="0"/>
          <w:divBdr>
            <w:top w:val="none" w:sz="0" w:space="0" w:color="auto"/>
            <w:left w:val="none" w:sz="0" w:space="0" w:color="auto"/>
            <w:bottom w:val="none" w:sz="0" w:space="0" w:color="auto"/>
            <w:right w:val="none" w:sz="0" w:space="0" w:color="auto"/>
          </w:divBdr>
        </w:div>
        <w:div w:id="1262">
          <w:marLeft w:val="0"/>
          <w:marRight w:val="0"/>
          <w:marTop w:val="0"/>
          <w:marBottom w:val="0"/>
          <w:divBdr>
            <w:top w:val="none" w:sz="0" w:space="0" w:color="auto"/>
            <w:left w:val="none" w:sz="0" w:space="0" w:color="auto"/>
            <w:bottom w:val="none" w:sz="0" w:space="0" w:color="auto"/>
            <w:right w:val="none" w:sz="0" w:space="0" w:color="auto"/>
          </w:divBdr>
        </w:div>
        <w:div w:id="1288">
          <w:marLeft w:val="0"/>
          <w:marRight w:val="0"/>
          <w:marTop w:val="0"/>
          <w:marBottom w:val="0"/>
          <w:divBdr>
            <w:top w:val="none" w:sz="0" w:space="0" w:color="auto"/>
            <w:left w:val="none" w:sz="0" w:space="0" w:color="auto"/>
            <w:bottom w:val="none" w:sz="0" w:space="0" w:color="auto"/>
            <w:right w:val="none" w:sz="0" w:space="0" w:color="auto"/>
          </w:divBdr>
        </w:div>
        <w:div w:id="1345">
          <w:marLeft w:val="0"/>
          <w:marRight w:val="0"/>
          <w:marTop w:val="0"/>
          <w:marBottom w:val="0"/>
          <w:divBdr>
            <w:top w:val="none" w:sz="0" w:space="0" w:color="auto"/>
            <w:left w:val="none" w:sz="0" w:space="0" w:color="auto"/>
            <w:bottom w:val="none" w:sz="0" w:space="0" w:color="auto"/>
            <w:right w:val="none" w:sz="0" w:space="0" w:color="auto"/>
          </w:divBdr>
        </w:div>
        <w:div w:id="1367">
          <w:marLeft w:val="0"/>
          <w:marRight w:val="0"/>
          <w:marTop w:val="0"/>
          <w:marBottom w:val="0"/>
          <w:divBdr>
            <w:top w:val="none" w:sz="0" w:space="0" w:color="auto"/>
            <w:left w:val="none" w:sz="0" w:space="0" w:color="auto"/>
            <w:bottom w:val="none" w:sz="0" w:space="0" w:color="auto"/>
            <w:right w:val="none" w:sz="0" w:space="0" w:color="auto"/>
          </w:divBdr>
        </w:div>
        <w:div w:id="1440">
          <w:marLeft w:val="0"/>
          <w:marRight w:val="0"/>
          <w:marTop w:val="0"/>
          <w:marBottom w:val="0"/>
          <w:divBdr>
            <w:top w:val="none" w:sz="0" w:space="0" w:color="auto"/>
            <w:left w:val="none" w:sz="0" w:space="0" w:color="auto"/>
            <w:bottom w:val="none" w:sz="0" w:space="0" w:color="auto"/>
            <w:right w:val="none" w:sz="0" w:space="0" w:color="auto"/>
          </w:divBdr>
        </w:div>
        <w:div w:id="1472">
          <w:marLeft w:val="0"/>
          <w:marRight w:val="0"/>
          <w:marTop w:val="0"/>
          <w:marBottom w:val="0"/>
          <w:divBdr>
            <w:top w:val="none" w:sz="0" w:space="0" w:color="auto"/>
            <w:left w:val="none" w:sz="0" w:space="0" w:color="auto"/>
            <w:bottom w:val="none" w:sz="0" w:space="0" w:color="auto"/>
            <w:right w:val="none" w:sz="0" w:space="0" w:color="auto"/>
          </w:divBdr>
        </w:div>
        <w:div w:id="1519">
          <w:marLeft w:val="0"/>
          <w:marRight w:val="0"/>
          <w:marTop w:val="0"/>
          <w:marBottom w:val="0"/>
          <w:divBdr>
            <w:top w:val="none" w:sz="0" w:space="0" w:color="auto"/>
            <w:left w:val="none" w:sz="0" w:space="0" w:color="auto"/>
            <w:bottom w:val="none" w:sz="0" w:space="0" w:color="auto"/>
            <w:right w:val="none" w:sz="0" w:space="0" w:color="auto"/>
          </w:divBdr>
        </w:div>
      </w:divsChild>
    </w:div>
    <w:div w:id="1114">
      <w:marLeft w:val="0"/>
      <w:marRight w:val="0"/>
      <w:marTop w:val="0"/>
      <w:marBottom w:val="0"/>
      <w:divBdr>
        <w:top w:val="none" w:sz="0" w:space="0" w:color="auto"/>
        <w:left w:val="none" w:sz="0" w:space="0" w:color="auto"/>
        <w:bottom w:val="none" w:sz="0" w:space="0" w:color="auto"/>
        <w:right w:val="none" w:sz="0" w:space="0" w:color="auto"/>
      </w:divBdr>
    </w:div>
    <w:div w:id="1121">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1165">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
      </w:divsChild>
    </w:div>
    <w:div w:id="122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73">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97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
        <w:div w:id="987">
          <w:marLeft w:val="0"/>
          <w:marRight w:val="0"/>
          <w:marTop w:val="0"/>
          <w:marBottom w:val="0"/>
          <w:divBdr>
            <w:top w:val="none" w:sz="0" w:space="0" w:color="auto"/>
            <w:left w:val="none" w:sz="0" w:space="0" w:color="auto"/>
            <w:bottom w:val="none" w:sz="0" w:space="0" w:color="auto"/>
            <w:right w:val="none" w:sz="0" w:space="0" w:color="auto"/>
          </w:divBdr>
        </w:div>
        <w:div w:id="1026">
          <w:marLeft w:val="0"/>
          <w:marRight w:val="0"/>
          <w:marTop w:val="0"/>
          <w:marBottom w:val="0"/>
          <w:divBdr>
            <w:top w:val="none" w:sz="0" w:space="0" w:color="auto"/>
            <w:left w:val="none" w:sz="0" w:space="0" w:color="auto"/>
            <w:bottom w:val="none" w:sz="0" w:space="0" w:color="auto"/>
            <w:right w:val="none" w:sz="0" w:space="0" w:color="auto"/>
          </w:divBdr>
        </w:div>
        <w:div w:id="1064">
          <w:marLeft w:val="0"/>
          <w:marRight w:val="0"/>
          <w:marTop w:val="0"/>
          <w:marBottom w:val="0"/>
          <w:divBdr>
            <w:top w:val="none" w:sz="0" w:space="0" w:color="auto"/>
            <w:left w:val="none" w:sz="0" w:space="0" w:color="auto"/>
            <w:bottom w:val="none" w:sz="0" w:space="0" w:color="auto"/>
            <w:right w:val="none" w:sz="0" w:space="0" w:color="auto"/>
          </w:divBdr>
        </w:div>
        <w:div w:id="1146">
          <w:marLeft w:val="0"/>
          <w:marRight w:val="0"/>
          <w:marTop w:val="0"/>
          <w:marBottom w:val="0"/>
          <w:divBdr>
            <w:top w:val="none" w:sz="0" w:space="0" w:color="auto"/>
            <w:left w:val="none" w:sz="0" w:space="0" w:color="auto"/>
            <w:bottom w:val="none" w:sz="0" w:space="0" w:color="auto"/>
            <w:right w:val="none" w:sz="0" w:space="0" w:color="auto"/>
          </w:divBdr>
        </w:div>
        <w:div w:id="1149">
          <w:marLeft w:val="0"/>
          <w:marRight w:val="0"/>
          <w:marTop w:val="0"/>
          <w:marBottom w:val="0"/>
          <w:divBdr>
            <w:top w:val="none" w:sz="0" w:space="0" w:color="auto"/>
            <w:left w:val="none" w:sz="0" w:space="0" w:color="auto"/>
            <w:bottom w:val="none" w:sz="0" w:space="0" w:color="auto"/>
            <w:right w:val="none" w:sz="0" w:space="0" w:color="auto"/>
          </w:divBdr>
        </w:div>
        <w:div w:id="1181">
          <w:marLeft w:val="0"/>
          <w:marRight w:val="0"/>
          <w:marTop w:val="0"/>
          <w:marBottom w:val="0"/>
          <w:divBdr>
            <w:top w:val="none" w:sz="0" w:space="0" w:color="auto"/>
            <w:left w:val="none" w:sz="0" w:space="0" w:color="auto"/>
            <w:bottom w:val="none" w:sz="0" w:space="0" w:color="auto"/>
            <w:right w:val="none" w:sz="0" w:space="0" w:color="auto"/>
          </w:divBdr>
        </w:div>
        <w:div w:id="1193">
          <w:marLeft w:val="0"/>
          <w:marRight w:val="0"/>
          <w:marTop w:val="0"/>
          <w:marBottom w:val="0"/>
          <w:divBdr>
            <w:top w:val="none" w:sz="0" w:space="0" w:color="auto"/>
            <w:left w:val="none" w:sz="0" w:space="0" w:color="auto"/>
            <w:bottom w:val="none" w:sz="0" w:space="0" w:color="auto"/>
            <w:right w:val="none" w:sz="0" w:space="0" w:color="auto"/>
          </w:divBdr>
        </w:div>
        <w:div w:id="1202">
          <w:marLeft w:val="0"/>
          <w:marRight w:val="0"/>
          <w:marTop w:val="0"/>
          <w:marBottom w:val="0"/>
          <w:divBdr>
            <w:top w:val="none" w:sz="0" w:space="0" w:color="auto"/>
            <w:left w:val="none" w:sz="0" w:space="0" w:color="auto"/>
            <w:bottom w:val="none" w:sz="0" w:space="0" w:color="auto"/>
            <w:right w:val="none" w:sz="0" w:space="0" w:color="auto"/>
          </w:divBdr>
        </w:div>
        <w:div w:id="1217">
          <w:marLeft w:val="0"/>
          <w:marRight w:val="0"/>
          <w:marTop w:val="0"/>
          <w:marBottom w:val="0"/>
          <w:divBdr>
            <w:top w:val="none" w:sz="0" w:space="0" w:color="auto"/>
            <w:left w:val="none" w:sz="0" w:space="0" w:color="auto"/>
            <w:bottom w:val="none" w:sz="0" w:space="0" w:color="auto"/>
            <w:right w:val="none" w:sz="0" w:space="0" w:color="auto"/>
          </w:divBdr>
        </w:div>
        <w:div w:id="1225">
          <w:marLeft w:val="0"/>
          <w:marRight w:val="0"/>
          <w:marTop w:val="0"/>
          <w:marBottom w:val="0"/>
          <w:divBdr>
            <w:top w:val="none" w:sz="0" w:space="0" w:color="auto"/>
            <w:left w:val="none" w:sz="0" w:space="0" w:color="auto"/>
            <w:bottom w:val="none" w:sz="0" w:space="0" w:color="auto"/>
            <w:right w:val="none" w:sz="0" w:space="0" w:color="auto"/>
          </w:divBdr>
        </w:div>
        <w:div w:id="1227">
          <w:marLeft w:val="0"/>
          <w:marRight w:val="0"/>
          <w:marTop w:val="0"/>
          <w:marBottom w:val="0"/>
          <w:divBdr>
            <w:top w:val="none" w:sz="0" w:space="0" w:color="auto"/>
            <w:left w:val="none" w:sz="0" w:space="0" w:color="auto"/>
            <w:bottom w:val="none" w:sz="0" w:space="0" w:color="auto"/>
            <w:right w:val="none" w:sz="0" w:space="0" w:color="auto"/>
          </w:divBdr>
        </w:div>
        <w:div w:id="1234">
          <w:marLeft w:val="0"/>
          <w:marRight w:val="0"/>
          <w:marTop w:val="0"/>
          <w:marBottom w:val="0"/>
          <w:divBdr>
            <w:top w:val="none" w:sz="0" w:space="0" w:color="auto"/>
            <w:left w:val="none" w:sz="0" w:space="0" w:color="auto"/>
            <w:bottom w:val="none" w:sz="0" w:space="0" w:color="auto"/>
            <w:right w:val="none" w:sz="0" w:space="0" w:color="auto"/>
          </w:divBdr>
        </w:div>
        <w:div w:id="1249">
          <w:marLeft w:val="0"/>
          <w:marRight w:val="0"/>
          <w:marTop w:val="0"/>
          <w:marBottom w:val="0"/>
          <w:divBdr>
            <w:top w:val="none" w:sz="0" w:space="0" w:color="auto"/>
            <w:left w:val="none" w:sz="0" w:space="0" w:color="auto"/>
            <w:bottom w:val="none" w:sz="0" w:space="0" w:color="auto"/>
            <w:right w:val="none" w:sz="0" w:space="0" w:color="auto"/>
          </w:divBdr>
        </w:div>
        <w:div w:id="1256">
          <w:marLeft w:val="0"/>
          <w:marRight w:val="0"/>
          <w:marTop w:val="0"/>
          <w:marBottom w:val="0"/>
          <w:divBdr>
            <w:top w:val="none" w:sz="0" w:space="0" w:color="auto"/>
            <w:left w:val="none" w:sz="0" w:space="0" w:color="auto"/>
            <w:bottom w:val="none" w:sz="0" w:space="0" w:color="auto"/>
            <w:right w:val="none" w:sz="0" w:space="0" w:color="auto"/>
          </w:divBdr>
        </w:div>
        <w:div w:id="1260">
          <w:marLeft w:val="0"/>
          <w:marRight w:val="0"/>
          <w:marTop w:val="0"/>
          <w:marBottom w:val="0"/>
          <w:divBdr>
            <w:top w:val="none" w:sz="0" w:space="0" w:color="auto"/>
            <w:left w:val="none" w:sz="0" w:space="0" w:color="auto"/>
            <w:bottom w:val="none" w:sz="0" w:space="0" w:color="auto"/>
            <w:right w:val="none" w:sz="0" w:space="0" w:color="auto"/>
          </w:divBdr>
        </w:div>
        <w:div w:id="1267">
          <w:marLeft w:val="0"/>
          <w:marRight w:val="0"/>
          <w:marTop w:val="0"/>
          <w:marBottom w:val="0"/>
          <w:divBdr>
            <w:top w:val="none" w:sz="0" w:space="0" w:color="auto"/>
            <w:left w:val="none" w:sz="0" w:space="0" w:color="auto"/>
            <w:bottom w:val="none" w:sz="0" w:space="0" w:color="auto"/>
            <w:right w:val="none" w:sz="0" w:space="0" w:color="auto"/>
          </w:divBdr>
        </w:div>
        <w:div w:id="1314">
          <w:marLeft w:val="0"/>
          <w:marRight w:val="0"/>
          <w:marTop w:val="0"/>
          <w:marBottom w:val="0"/>
          <w:divBdr>
            <w:top w:val="none" w:sz="0" w:space="0" w:color="auto"/>
            <w:left w:val="none" w:sz="0" w:space="0" w:color="auto"/>
            <w:bottom w:val="none" w:sz="0" w:space="0" w:color="auto"/>
            <w:right w:val="none" w:sz="0" w:space="0" w:color="auto"/>
          </w:divBdr>
        </w:div>
        <w:div w:id="1338">
          <w:marLeft w:val="0"/>
          <w:marRight w:val="0"/>
          <w:marTop w:val="0"/>
          <w:marBottom w:val="0"/>
          <w:divBdr>
            <w:top w:val="none" w:sz="0" w:space="0" w:color="auto"/>
            <w:left w:val="none" w:sz="0" w:space="0" w:color="auto"/>
            <w:bottom w:val="none" w:sz="0" w:space="0" w:color="auto"/>
            <w:right w:val="none" w:sz="0" w:space="0" w:color="auto"/>
          </w:divBdr>
        </w:div>
        <w:div w:id="1358">
          <w:marLeft w:val="0"/>
          <w:marRight w:val="0"/>
          <w:marTop w:val="0"/>
          <w:marBottom w:val="0"/>
          <w:divBdr>
            <w:top w:val="none" w:sz="0" w:space="0" w:color="auto"/>
            <w:left w:val="none" w:sz="0" w:space="0" w:color="auto"/>
            <w:bottom w:val="none" w:sz="0" w:space="0" w:color="auto"/>
            <w:right w:val="none" w:sz="0" w:space="0" w:color="auto"/>
          </w:divBdr>
        </w:div>
        <w:div w:id="1362">
          <w:marLeft w:val="0"/>
          <w:marRight w:val="0"/>
          <w:marTop w:val="0"/>
          <w:marBottom w:val="0"/>
          <w:divBdr>
            <w:top w:val="none" w:sz="0" w:space="0" w:color="auto"/>
            <w:left w:val="none" w:sz="0" w:space="0" w:color="auto"/>
            <w:bottom w:val="none" w:sz="0" w:space="0" w:color="auto"/>
            <w:right w:val="none" w:sz="0" w:space="0" w:color="auto"/>
          </w:divBdr>
        </w:div>
        <w:div w:id="1389">
          <w:marLeft w:val="0"/>
          <w:marRight w:val="0"/>
          <w:marTop w:val="0"/>
          <w:marBottom w:val="0"/>
          <w:divBdr>
            <w:top w:val="none" w:sz="0" w:space="0" w:color="auto"/>
            <w:left w:val="none" w:sz="0" w:space="0" w:color="auto"/>
            <w:bottom w:val="none" w:sz="0" w:space="0" w:color="auto"/>
            <w:right w:val="none" w:sz="0" w:space="0" w:color="auto"/>
          </w:divBdr>
        </w:div>
        <w:div w:id="1425">
          <w:marLeft w:val="0"/>
          <w:marRight w:val="0"/>
          <w:marTop w:val="0"/>
          <w:marBottom w:val="0"/>
          <w:divBdr>
            <w:top w:val="none" w:sz="0" w:space="0" w:color="auto"/>
            <w:left w:val="none" w:sz="0" w:space="0" w:color="auto"/>
            <w:bottom w:val="none" w:sz="0" w:space="0" w:color="auto"/>
            <w:right w:val="none" w:sz="0" w:space="0" w:color="auto"/>
          </w:divBdr>
        </w:div>
        <w:div w:id="1443">
          <w:marLeft w:val="0"/>
          <w:marRight w:val="0"/>
          <w:marTop w:val="0"/>
          <w:marBottom w:val="0"/>
          <w:divBdr>
            <w:top w:val="none" w:sz="0" w:space="0" w:color="auto"/>
            <w:left w:val="none" w:sz="0" w:space="0" w:color="auto"/>
            <w:bottom w:val="none" w:sz="0" w:space="0" w:color="auto"/>
            <w:right w:val="none" w:sz="0" w:space="0" w:color="auto"/>
          </w:divBdr>
        </w:div>
        <w:div w:id="1445">
          <w:marLeft w:val="0"/>
          <w:marRight w:val="0"/>
          <w:marTop w:val="0"/>
          <w:marBottom w:val="0"/>
          <w:divBdr>
            <w:top w:val="none" w:sz="0" w:space="0" w:color="auto"/>
            <w:left w:val="none" w:sz="0" w:space="0" w:color="auto"/>
            <w:bottom w:val="none" w:sz="0" w:space="0" w:color="auto"/>
            <w:right w:val="none" w:sz="0" w:space="0" w:color="auto"/>
          </w:divBdr>
        </w:div>
        <w:div w:id="1458">
          <w:marLeft w:val="0"/>
          <w:marRight w:val="0"/>
          <w:marTop w:val="0"/>
          <w:marBottom w:val="0"/>
          <w:divBdr>
            <w:top w:val="none" w:sz="0" w:space="0" w:color="auto"/>
            <w:left w:val="none" w:sz="0" w:space="0" w:color="auto"/>
            <w:bottom w:val="none" w:sz="0" w:space="0" w:color="auto"/>
            <w:right w:val="none" w:sz="0" w:space="0" w:color="auto"/>
          </w:divBdr>
        </w:div>
        <w:div w:id="1477">
          <w:marLeft w:val="0"/>
          <w:marRight w:val="0"/>
          <w:marTop w:val="0"/>
          <w:marBottom w:val="0"/>
          <w:divBdr>
            <w:top w:val="none" w:sz="0" w:space="0" w:color="auto"/>
            <w:left w:val="none" w:sz="0" w:space="0" w:color="auto"/>
            <w:bottom w:val="none" w:sz="0" w:space="0" w:color="auto"/>
            <w:right w:val="none" w:sz="0" w:space="0" w:color="auto"/>
          </w:divBdr>
        </w:div>
        <w:div w:id="1481">
          <w:marLeft w:val="0"/>
          <w:marRight w:val="0"/>
          <w:marTop w:val="0"/>
          <w:marBottom w:val="0"/>
          <w:divBdr>
            <w:top w:val="none" w:sz="0" w:space="0" w:color="auto"/>
            <w:left w:val="none" w:sz="0" w:space="0" w:color="auto"/>
            <w:bottom w:val="none" w:sz="0" w:space="0" w:color="auto"/>
            <w:right w:val="none" w:sz="0" w:space="0" w:color="auto"/>
          </w:divBdr>
        </w:div>
        <w:div w:id="1503">
          <w:marLeft w:val="0"/>
          <w:marRight w:val="0"/>
          <w:marTop w:val="0"/>
          <w:marBottom w:val="0"/>
          <w:divBdr>
            <w:top w:val="none" w:sz="0" w:space="0" w:color="auto"/>
            <w:left w:val="none" w:sz="0" w:space="0" w:color="auto"/>
            <w:bottom w:val="none" w:sz="0" w:space="0" w:color="auto"/>
            <w:right w:val="none" w:sz="0" w:space="0" w:color="auto"/>
          </w:divBdr>
        </w:div>
      </w:divsChild>
    </w:div>
    <w:div w:id="1235">
      <w:marLeft w:val="0"/>
      <w:marRight w:val="0"/>
      <w:marTop w:val="0"/>
      <w:marBottom w:val="0"/>
      <w:divBdr>
        <w:top w:val="none" w:sz="0" w:space="0" w:color="auto"/>
        <w:left w:val="none" w:sz="0" w:space="0" w:color="auto"/>
        <w:bottom w:val="none" w:sz="0" w:space="0" w:color="auto"/>
        <w:right w:val="none" w:sz="0" w:space="0" w:color="auto"/>
      </w:divBdr>
    </w:div>
    <w:div w:id="1237">
      <w:marLeft w:val="0"/>
      <w:marRight w:val="0"/>
      <w:marTop w:val="0"/>
      <w:marBottom w:val="0"/>
      <w:divBdr>
        <w:top w:val="none" w:sz="0" w:space="0" w:color="auto"/>
        <w:left w:val="none" w:sz="0" w:space="0" w:color="auto"/>
        <w:bottom w:val="none" w:sz="0" w:space="0" w:color="auto"/>
        <w:right w:val="none" w:sz="0" w:space="0" w:color="auto"/>
      </w:divBdr>
    </w:div>
    <w:div w:id="1269">
      <w:marLeft w:val="0"/>
      <w:marRight w:val="0"/>
      <w:marTop w:val="0"/>
      <w:marBottom w:val="0"/>
      <w:divBdr>
        <w:top w:val="none" w:sz="0" w:space="0" w:color="auto"/>
        <w:left w:val="none" w:sz="0" w:space="0" w:color="auto"/>
        <w:bottom w:val="none" w:sz="0" w:space="0" w:color="auto"/>
        <w:right w:val="none" w:sz="0" w:space="0" w:color="auto"/>
      </w:divBdr>
    </w:div>
    <w:div w:id="1301">
      <w:marLeft w:val="0"/>
      <w:marRight w:val="0"/>
      <w:marTop w:val="0"/>
      <w:marBottom w:val="0"/>
      <w:divBdr>
        <w:top w:val="none" w:sz="0" w:space="0" w:color="auto"/>
        <w:left w:val="none" w:sz="0" w:space="0" w:color="auto"/>
        <w:bottom w:val="none" w:sz="0" w:space="0" w:color="auto"/>
        <w:right w:val="none" w:sz="0" w:space="0" w:color="auto"/>
      </w:divBdr>
    </w:div>
    <w:div w:id="1311">
      <w:marLeft w:val="0"/>
      <w:marRight w:val="0"/>
      <w:marTop w:val="0"/>
      <w:marBottom w:val="0"/>
      <w:divBdr>
        <w:top w:val="none" w:sz="0" w:space="0" w:color="auto"/>
        <w:left w:val="none" w:sz="0" w:space="0" w:color="auto"/>
        <w:bottom w:val="none" w:sz="0" w:space="0" w:color="auto"/>
        <w:right w:val="none" w:sz="0" w:space="0" w:color="auto"/>
      </w:divBdr>
    </w:div>
    <w:div w:id="1395">
      <w:marLeft w:val="0"/>
      <w:marRight w:val="0"/>
      <w:marTop w:val="0"/>
      <w:marBottom w:val="0"/>
      <w:divBdr>
        <w:top w:val="none" w:sz="0" w:space="0" w:color="auto"/>
        <w:left w:val="none" w:sz="0" w:space="0" w:color="auto"/>
        <w:bottom w:val="none" w:sz="0" w:space="0" w:color="auto"/>
        <w:right w:val="none" w:sz="0" w:space="0" w:color="auto"/>
      </w:divBdr>
    </w:div>
    <w:div w:id="1419">
      <w:marLeft w:val="0"/>
      <w:marRight w:val="0"/>
      <w:marTop w:val="0"/>
      <w:marBottom w:val="0"/>
      <w:divBdr>
        <w:top w:val="none" w:sz="0" w:space="0" w:color="auto"/>
        <w:left w:val="none" w:sz="0" w:space="0" w:color="auto"/>
        <w:bottom w:val="none" w:sz="0" w:space="0" w:color="auto"/>
        <w:right w:val="none" w:sz="0" w:space="0" w:color="auto"/>
      </w:divBdr>
    </w:div>
    <w:div w:id="1432">
      <w:marLeft w:val="0"/>
      <w:marRight w:val="0"/>
      <w:marTop w:val="0"/>
      <w:marBottom w:val="0"/>
      <w:divBdr>
        <w:top w:val="none" w:sz="0" w:space="0" w:color="auto"/>
        <w:left w:val="none" w:sz="0" w:space="0" w:color="auto"/>
        <w:bottom w:val="none" w:sz="0" w:space="0" w:color="auto"/>
        <w:right w:val="none" w:sz="0" w:space="0" w:color="auto"/>
      </w:divBdr>
    </w:div>
    <w:div w:id="14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1175">
          <w:marLeft w:val="0"/>
          <w:marRight w:val="0"/>
          <w:marTop w:val="0"/>
          <w:marBottom w:val="0"/>
          <w:divBdr>
            <w:top w:val="none" w:sz="0" w:space="0" w:color="auto"/>
            <w:left w:val="none" w:sz="0" w:space="0" w:color="auto"/>
            <w:bottom w:val="none" w:sz="0" w:space="0" w:color="auto"/>
            <w:right w:val="none" w:sz="0" w:space="0" w:color="auto"/>
          </w:divBdr>
        </w:div>
      </w:divsChild>
    </w:div>
    <w:div w:id="1479">
      <w:marLeft w:val="0"/>
      <w:marRight w:val="0"/>
      <w:marTop w:val="0"/>
      <w:marBottom w:val="0"/>
      <w:divBdr>
        <w:top w:val="none" w:sz="0" w:space="0" w:color="auto"/>
        <w:left w:val="none" w:sz="0" w:space="0" w:color="auto"/>
        <w:bottom w:val="none" w:sz="0" w:space="0" w:color="auto"/>
        <w:right w:val="none" w:sz="0" w:space="0" w:color="auto"/>
      </w:divBdr>
    </w:div>
    <w:div w:id="148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1005">
          <w:marLeft w:val="0"/>
          <w:marRight w:val="0"/>
          <w:marTop w:val="0"/>
          <w:marBottom w:val="0"/>
          <w:divBdr>
            <w:top w:val="none" w:sz="0" w:space="0" w:color="auto"/>
            <w:left w:val="none" w:sz="0" w:space="0" w:color="auto"/>
            <w:bottom w:val="none" w:sz="0" w:space="0" w:color="auto"/>
            <w:right w:val="none" w:sz="0" w:space="0" w:color="auto"/>
          </w:divBdr>
        </w:div>
        <w:div w:id="1065">
          <w:marLeft w:val="0"/>
          <w:marRight w:val="0"/>
          <w:marTop w:val="0"/>
          <w:marBottom w:val="0"/>
          <w:divBdr>
            <w:top w:val="none" w:sz="0" w:space="0" w:color="auto"/>
            <w:left w:val="none" w:sz="0" w:space="0" w:color="auto"/>
            <w:bottom w:val="none" w:sz="0" w:space="0" w:color="auto"/>
            <w:right w:val="none" w:sz="0" w:space="0" w:color="auto"/>
          </w:divBdr>
        </w:div>
        <w:div w:id="1067">
          <w:marLeft w:val="0"/>
          <w:marRight w:val="0"/>
          <w:marTop w:val="0"/>
          <w:marBottom w:val="0"/>
          <w:divBdr>
            <w:top w:val="none" w:sz="0" w:space="0" w:color="auto"/>
            <w:left w:val="none" w:sz="0" w:space="0" w:color="auto"/>
            <w:bottom w:val="none" w:sz="0" w:space="0" w:color="auto"/>
            <w:right w:val="none" w:sz="0" w:space="0" w:color="auto"/>
          </w:divBdr>
        </w:div>
        <w:div w:id="1104">
          <w:marLeft w:val="0"/>
          <w:marRight w:val="0"/>
          <w:marTop w:val="0"/>
          <w:marBottom w:val="0"/>
          <w:divBdr>
            <w:top w:val="none" w:sz="0" w:space="0" w:color="auto"/>
            <w:left w:val="none" w:sz="0" w:space="0" w:color="auto"/>
            <w:bottom w:val="none" w:sz="0" w:space="0" w:color="auto"/>
            <w:right w:val="none" w:sz="0" w:space="0" w:color="auto"/>
          </w:divBdr>
        </w:div>
        <w:div w:id="1115">
          <w:marLeft w:val="0"/>
          <w:marRight w:val="0"/>
          <w:marTop w:val="0"/>
          <w:marBottom w:val="0"/>
          <w:divBdr>
            <w:top w:val="none" w:sz="0" w:space="0" w:color="auto"/>
            <w:left w:val="none" w:sz="0" w:space="0" w:color="auto"/>
            <w:bottom w:val="none" w:sz="0" w:space="0" w:color="auto"/>
            <w:right w:val="none" w:sz="0" w:space="0" w:color="auto"/>
          </w:divBdr>
        </w:div>
        <w:div w:id="1116">
          <w:marLeft w:val="0"/>
          <w:marRight w:val="0"/>
          <w:marTop w:val="0"/>
          <w:marBottom w:val="0"/>
          <w:divBdr>
            <w:top w:val="none" w:sz="0" w:space="0" w:color="auto"/>
            <w:left w:val="none" w:sz="0" w:space="0" w:color="auto"/>
            <w:bottom w:val="none" w:sz="0" w:space="0" w:color="auto"/>
            <w:right w:val="none" w:sz="0" w:space="0" w:color="auto"/>
          </w:divBdr>
        </w:div>
        <w:div w:id="1166">
          <w:marLeft w:val="0"/>
          <w:marRight w:val="0"/>
          <w:marTop w:val="0"/>
          <w:marBottom w:val="0"/>
          <w:divBdr>
            <w:top w:val="none" w:sz="0" w:space="0" w:color="auto"/>
            <w:left w:val="none" w:sz="0" w:space="0" w:color="auto"/>
            <w:bottom w:val="none" w:sz="0" w:space="0" w:color="auto"/>
            <w:right w:val="none" w:sz="0" w:space="0" w:color="auto"/>
          </w:divBdr>
        </w:div>
        <w:div w:id="1251">
          <w:marLeft w:val="0"/>
          <w:marRight w:val="0"/>
          <w:marTop w:val="0"/>
          <w:marBottom w:val="0"/>
          <w:divBdr>
            <w:top w:val="none" w:sz="0" w:space="0" w:color="auto"/>
            <w:left w:val="none" w:sz="0" w:space="0" w:color="auto"/>
            <w:bottom w:val="none" w:sz="0" w:space="0" w:color="auto"/>
            <w:right w:val="none" w:sz="0" w:space="0" w:color="auto"/>
          </w:divBdr>
        </w:div>
        <w:div w:id="1287">
          <w:marLeft w:val="0"/>
          <w:marRight w:val="0"/>
          <w:marTop w:val="0"/>
          <w:marBottom w:val="0"/>
          <w:divBdr>
            <w:top w:val="none" w:sz="0" w:space="0" w:color="auto"/>
            <w:left w:val="none" w:sz="0" w:space="0" w:color="auto"/>
            <w:bottom w:val="none" w:sz="0" w:space="0" w:color="auto"/>
            <w:right w:val="none" w:sz="0" w:space="0" w:color="auto"/>
          </w:divBdr>
        </w:div>
        <w:div w:id="1336">
          <w:marLeft w:val="0"/>
          <w:marRight w:val="0"/>
          <w:marTop w:val="0"/>
          <w:marBottom w:val="0"/>
          <w:divBdr>
            <w:top w:val="none" w:sz="0" w:space="0" w:color="auto"/>
            <w:left w:val="none" w:sz="0" w:space="0" w:color="auto"/>
            <w:bottom w:val="none" w:sz="0" w:space="0" w:color="auto"/>
            <w:right w:val="none" w:sz="0" w:space="0" w:color="auto"/>
          </w:divBdr>
        </w:div>
        <w:div w:id="1357">
          <w:marLeft w:val="0"/>
          <w:marRight w:val="0"/>
          <w:marTop w:val="0"/>
          <w:marBottom w:val="0"/>
          <w:divBdr>
            <w:top w:val="none" w:sz="0" w:space="0" w:color="auto"/>
            <w:left w:val="none" w:sz="0" w:space="0" w:color="auto"/>
            <w:bottom w:val="none" w:sz="0" w:space="0" w:color="auto"/>
            <w:right w:val="none" w:sz="0" w:space="0" w:color="auto"/>
          </w:divBdr>
        </w:div>
        <w:div w:id="1364">
          <w:marLeft w:val="0"/>
          <w:marRight w:val="0"/>
          <w:marTop w:val="0"/>
          <w:marBottom w:val="0"/>
          <w:divBdr>
            <w:top w:val="none" w:sz="0" w:space="0" w:color="auto"/>
            <w:left w:val="none" w:sz="0" w:space="0" w:color="auto"/>
            <w:bottom w:val="none" w:sz="0" w:space="0" w:color="auto"/>
            <w:right w:val="none" w:sz="0" w:space="0" w:color="auto"/>
          </w:divBdr>
        </w:div>
        <w:div w:id="1370">
          <w:marLeft w:val="0"/>
          <w:marRight w:val="0"/>
          <w:marTop w:val="0"/>
          <w:marBottom w:val="0"/>
          <w:divBdr>
            <w:top w:val="none" w:sz="0" w:space="0" w:color="auto"/>
            <w:left w:val="none" w:sz="0" w:space="0" w:color="auto"/>
            <w:bottom w:val="none" w:sz="0" w:space="0" w:color="auto"/>
            <w:right w:val="none" w:sz="0" w:space="0" w:color="auto"/>
          </w:divBdr>
        </w:div>
        <w:div w:id="1374">
          <w:marLeft w:val="0"/>
          <w:marRight w:val="0"/>
          <w:marTop w:val="0"/>
          <w:marBottom w:val="0"/>
          <w:divBdr>
            <w:top w:val="none" w:sz="0" w:space="0" w:color="auto"/>
            <w:left w:val="none" w:sz="0" w:space="0" w:color="auto"/>
            <w:bottom w:val="none" w:sz="0" w:space="0" w:color="auto"/>
            <w:right w:val="none" w:sz="0" w:space="0" w:color="auto"/>
          </w:divBdr>
        </w:div>
        <w:div w:id="1396">
          <w:marLeft w:val="0"/>
          <w:marRight w:val="0"/>
          <w:marTop w:val="0"/>
          <w:marBottom w:val="0"/>
          <w:divBdr>
            <w:top w:val="none" w:sz="0" w:space="0" w:color="auto"/>
            <w:left w:val="none" w:sz="0" w:space="0" w:color="auto"/>
            <w:bottom w:val="none" w:sz="0" w:space="0" w:color="auto"/>
            <w:right w:val="none" w:sz="0" w:space="0" w:color="auto"/>
          </w:divBdr>
        </w:div>
        <w:div w:id="1410">
          <w:marLeft w:val="0"/>
          <w:marRight w:val="0"/>
          <w:marTop w:val="0"/>
          <w:marBottom w:val="0"/>
          <w:divBdr>
            <w:top w:val="none" w:sz="0" w:space="0" w:color="auto"/>
            <w:left w:val="none" w:sz="0" w:space="0" w:color="auto"/>
            <w:bottom w:val="none" w:sz="0" w:space="0" w:color="auto"/>
            <w:right w:val="none" w:sz="0" w:space="0" w:color="auto"/>
          </w:divBdr>
        </w:div>
        <w:div w:id="1510">
          <w:marLeft w:val="0"/>
          <w:marRight w:val="0"/>
          <w:marTop w:val="0"/>
          <w:marBottom w:val="0"/>
          <w:divBdr>
            <w:top w:val="none" w:sz="0" w:space="0" w:color="auto"/>
            <w:left w:val="none" w:sz="0" w:space="0" w:color="auto"/>
            <w:bottom w:val="none" w:sz="0" w:space="0" w:color="auto"/>
            <w:right w:val="none" w:sz="0" w:space="0" w:color="auto"/>
          </w:divBdr>
        </w:div>
        <w:div w:id="1517">
          <w:marLeft w:val="0"/>
          <w:marRight w:val="0"/>
          <w:marTop w:val="0"/>
          <w:marBottom w:val="0"/>
          <w:divBdr>
            <w:top w:val="none" w:sz="0" w:space="0" w:color="auto"/>
            <w:left w:val="none" w:sz="0" w:space="0" w:color="auto"/>
            <w:bottom w:val="none" w:sz="0" w:space="0" w:color="auto"/>
            <w:right w:val="none" w:sz="0" w:space="0" w:color="auto"/>
          </w:divBdr>
        </w:div>
      </w:divsChild>
    </w:div>
    <w:div w:id="1516">
      <w:marLeft w:val="0"/>
      <w:marRight w:val="0"/>
      <w:marTop w:val="0"/>
      <w:marBottom w:val="0"/>
      <w:divBdr>
        <w:top w:val="none" w:sz="0" w:space="0" w:color="auto"/>
        <w:left w:val="none" w:sz="0" w:space="0" w:color="auto"/>
        <w:bottom w:val="none" w:sz="0" w:space="0" w:color="auto"/>
        <w:right w:val="none" w:sz="0" w:space="0" w:color="auto"/>
      </w:divBdr>
      <w:divsChild>
        <w:div w:id="761">
          <w:marLeft w:val="0"/>
          <w:marRight w:val="0"/>
          <w:marTop w:val="0"/>
          <w:marBottom w:val="200"/>
          <w:divBdr>
            <w:top w:val="none" w:sz="0" w:space="0" w:color="auto"/>
            <w:left w:val="none" w:sz="0" w:space="0" w:color="auto"/>
            <w:bottom w:val="none" w:sz="0" w:space="0" w:color="auto"/>
            <w:right w:val="none" w:sz="0" w:space="0" w:color="auto"/>
          </w:divBdr>
        </w:div>
      </w:divsChild>
    </w:div>
    <w:div w:id="1618">
      <w:marLeft w:val="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1576">
              <w:marLeft w:val="0"/>
              <w:marRight w:val="0"/>
              <w:marTop w:val="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1708">
                      <w:marLeft w:val="0"/>
                      <w:marRight w:val="0"/>
                      <w:marTop w:val="0"/>
                      <w:marBottom w:val="0"/>
                      <w:divBdr>
                        <w:top w:val="none" w:sz="0" w:space="0" w:color="auto"/>
                        <w:left w:val="none" w:sz="0" w:space="0" w:color="auto"/>
                        <w:bottom w:val="none" w:sz="0" w:space="0" w:color="auto"/>
                        <w:right w:val="none" w:sz="0" w:space="0" w:color="auto"/>
                      </w:divBdr>
                      <w:divsChild>
                        <w:div w:id="1602">
                          <w:marLeft w:val="0"/>
                          <w:marRight w:val="0"/>
                          <w:marTop w:val="0"/>
                          <w:marBottom w:val="0"/>
                          <w:divBdr>
                            <w:top w:val="none" w:sz="0" w:space="0" w:color="auto"/>
                            <w:left w:val="none" w:sz="0" w:space="0" w:color="auto"/>
                            <w:bottom w:val="none" w:sz="0" w:space="0" w:color="auto"/>
                            <w:right w:val="none" w:sz="0" w:space="0" w:color="auto"/>
                          </w:divBdr>
                          <w:divsChild>
                            <w:div w:id="1831">
                              <w:marLeft w:val="0"/>
                              <w:marRight w:val="0"/>
                              <w:marTop w:val="0"/>
                              <w:marBottom w:val="0"/>
                              <w:divBdr>
                                <w:top w:val="none" w:sz="0" w:space="0" w:color="auto"/>
                                <w:left w:val="none" w:sz="0" w:space="0" w:color="auto"/>
                                <w:bottom w:val="none" w:sz="0" w:space="0" w:color="auto"/>
                                <w:right w:val="none" w:sz="0" w:space="0" w:color="auto"/>
                              </w:divBdr>
                              <w:divsChild>
                                <w:div w:id="1524">
                                  <w:marLeft w:val="0"/>
                                  <w:marRight w:val="0"/>
                                  <w:marTop w:val="0"/>
                                  <w:marBottom w:val="0"/>
                                  <w:divBdr>
                                    <w:top w:val="none" w:sz="0" w:space="0" w:color="auto"/>
                                    <w:left w:val="none" w:sz="0" w:space="0" w:color="auto"/>
                                    <w:bottom w:val="none" w:sz="0" w:space="0" w:color="auto"/>
                                    <w:right w:val="none" w:sz="0" w:space="0" w:color="auto"/>
                                  </w:divBdr>
                                </w:div>
                                <w:div w:id="1525">
                                  <w:marLeft w:val="0"/>
                                  <w:marRight w:val="0"/>
                                  <w:marTop w:val="0"/>
                                  <w:marBottom w:val="0"/>
                                  <w:divBdr>
                                    <w:top w:val="none" w:sz="0" w:space="0" w:color="auto"/>
                                    <w:left w:val="none" w:sz="0" w:space="0" w:color="auto"/>
                                    <w:bottom w:val="none" w:sz="0" w:space="0" w:color="auto"/>
                                    <w:right w:val="none" w:sz="0" w:space="0" w:color="auto"/>
                                  </w:divBdr>
                                </w:div>
                                <w:div w:id="1526">
                                  <w:marLeft w:val="0"/>
                                  <w:marRight w:val="0"/>
                                  <w:marTop w:val="0"/>
                                  <w:marBottom w:val="0"/>
                                  <w:divBdr>
                                    <w:top w:val="none" w:sz="0" w:space="0" w:color="auto"/>
                                    <w:left w:val="none" w:sz="0" w:space="0" w:color="auto"/>
                                    <w:bottom w:val="none" w:sz="0" w:space="0" w:color="auto"/>
                                    <w:right w:val="none" w:sz="0" w:space="0" w:color="auto"/>
                                  </w:divBdr>
                                </w:div>
                                <w:div w:id="1527">
                                  <w:marLeft w:val="0"/>
                                  <w:marRight w:val="0"/>
                                  <w:marTop w:val="0"/>
                                  <w:marBottom w:val="0"/>
                                  <w:divBdr>
                                    <w:top w:val="none" w:sz="0" w:space="0" w:color="auto"/>
                                    <w:left w:val="none" w:sz="0" w:space="0" w:color="auto"/>
                                    <w:bottom w:val="none" w:sz="0" w:space="0" w:color="auto"/>
                                    <w:right w:val="none" w:sz="0" w:space="0" w:color="auto"/>
                                  </w:divBdr>
                                </w:div>
                                <w:div w:id="1528">
                                  <w:marLeft w:val="0"/>
                                  <w:marRight w:val="0"/>
                                  <w:marTop w:val="0"/>
                                  <w:marBottom w:val="0"/>
                                  <w:divBdr>
                                    <w:top w:val="none" w:sz="0" w:space="0" w:color="auto"/>
                                    <w:left w:val="none" w:sz="0" w:space="0" w:color="auto"/>
                                    <w:bottom w:val="none" w:sz="0" w:space="0" w:color="auto"/>
                                    <w:right w:val="none" w:sz="0" w:space="0" w:color="auto"/>
                                  </w:divBdr>
                                </w:div>
                                <w:div w:id="1529">
                                  <w:marLeft w:val="0"/>
                                  <w:marRight w:val="0"/>
                                  <w:marTop w:val="0"/>
                                  <w:marBottom w:val="0"/>
                                  <w:divBdr>
                                    <w:top w:val="none" w:sz="0" w:space="0" w:color="auto"/>
                                    <w:left w:val="none" w:sz="0" w:space="0" w:color="auto"/>
                                    <w:bottom w:val="none" w:sz="0" w:space="0" w:color="auto"/>
                                    <w:right w:val="none" w:sz="0" w:space="0" w:color="auto"/>
                                  </w:divBdr>
                                </w:div>
                                <w:div w:id="1530">
                                  <w:marLeft w:val="0"/>
                                  <w:marRight w:val="0"/>
                                  <w:marTop w:val="0"/>
                                  <w:marBottom w:val="0"/>
                                  <w:divBdr>
                                    <w:top w:val="none" w:sz="0" w:space="0" w:color="auto"/>
                                    <w:left w:val="none" w:sz="0" w:space="0" w:color="auto"/>
                                    <w:bottom w:val="none" w:sz="0" w:space="0" w:color="auto"/>
                                    <w:right w:val="none" w:sz="0" w:space="0" w:color="auto"/>
                                  </w:divBdr>
                                </w:div>
                                <w:div w:id="1532">
                                  <w:marLeft w:val="0"/>
                                  <w:marRight w:val="0"/>
                                  <w:marTop w:val="0"/>
                                  <w:marBottom w:val="0"/>
                                  <w:divBdr>
                                    <w:top w:val="none" w:sz="0" w:space="0" w:color="auto"/>
                                    <w:left w:val="none" w:sz="0" w:space="0" w:color="auto"/>
                                    <w:bottom w:val="none" w:sz="0" w:space="0" w:color="auto"/>
                                    <w:right w:val="none" w:sz="0" w:space="0" w:color="auto"/>
                                  </w:divBdr>
                                </w:div>
                                <w:div w:id="1534">
                                  <w:marLeft w:val="0"/>
                                  <w:marRight w:val="0"/>
                                  <w:marTop w:val="0"/>
                                  <w:marBottom w:val="0"/>
                                  <w:divBdr>
                                    <w:top w:val="none" w:sz="0" w:space="0" w:color="auto"/>
                                    <w:left w:val="none" w:sz="0" w:space="0" w:color="auto"/>
                                    <w:bottom w:val="none" w:sz="0" w:space="0" w:color="auto"/>
                                    <w:right w:val="none" w:sz="0" w:space="0" w:color="auto"/>
                                  </w:divBdr>
                                </w:div>
                                <w:div w:id="1535">
                                  <w:marLeft w:val="0"/>
                                  <w:marRight w:val="0"/>
                                  <w:marTop w:val="0"/>
                                  <w:marBottom w:val="0"/>
                                  <w:divBdr>
                                    <w:top w:val="none" w:sz="0" w:space="0" w:color="auto"/>
                                    <w:left w:val="none" w:sz="0" w:space="0" w:color="auto"/>
                                    <w:bottom w:val="none" w:sz="0" w:space="0" w:color="auto"/>
                                    <w:right w:val="none" w:sz="0" w:space="0" w:color="auto"/>
                                  </w:divBdr>
                                </w:div>
                                <w:div w:id="1536">
                                  <w:marLeft w:val="0"/>
                                  <w:marRight w:val="0"/>
                                  <w:marTop w:val="0"/>
                                  <w:marBottom w:val="0"/>
                                  <w:divBdr>
                                    <w:top w:val="none" w:sz="0" w:space="0" w:color="auto"/>
                                    <w:left w:val="none" w:sz="0" w:space="0" w:color="auto"/>
                                    <w:bottom w:val="none" w:sz="0" w:space="0" w:color="auto"/>
                                    <w:right w:val="none" w:sz="0" w:space="0" w:color="auto"/>
                                  </w:divBdr>
                                </w:div>
                                <w:div w:id="1537">
                                  <w:marLeft w:val="0"/>
                                  <w:marRight w:val="0"/>
                                  <w:marTop w:val="0"/>
                                  <w:marBottom w:val="0"/>
                                  <w:divBdr>
                                    <w:top w:val="none" w:sz="0" w:space="0" w:color="auto"/>
                                    <w:left w:val="none" w:sz="0" w:space="0" w:color="auto"/>
                                    <w:bottom w:val="none" w:sz="0" w:space="0" w:color="auto"/>
                                    <w:right w:val="none" w:sz="0" w:space="0" w:color="auto"/>
                                  </w:divBdr>
                                </w:div>
                                <w:div w:id="1538">
                                  <w:marLeft w:val="0"/>
                                  <w:marRight w:val="0"/>
                                  <w:marTop w:val="0"/>
                                  <w:marBottom w:val="0"/>
                                  <w:divBdr>
                                    <w:top w:val="none" w:sz="0" w:space="0" w:color="auto"/>
                                    <w:left w:val="none" w:sz="0" w:space="0" w:color="auto"/>
                                    <w:bottom w:val="none" w:sz="0" w:space="0" w:color="auto"/>
                                    <w:right w:val="none" w:sz="0" w:space="0" w:color="auto"/>
                                  </w:divBdr>
                                </w:div>
                                <w:div w:id="1539">
                                  <w:marLeft w:val="0"/>
                                  <w:marRight w:val="0"/>
                                  <w:marTop w:val="0"/>
                                  <w:marBottom w:val="0"/>
                                  <w:divBdr>
                                    <w:top w:val="none" w:sz="0" w:space="0" w:color="auto"/>
                                    <w:left w:val="none" w:sz="0" w:space="0" w:color="auto"/>
                                    <w:bottom w:val="none" w:sz="0" w:space="0" w:color="auto"/>
                                    <w:right w:val="none" w:sz="0" w:space="0" w:color="auto"/>
                                  </w:divBdr>
                                </w:div>
                                <w:div w:id="1540">
                                  <w:marLeft w:val="0"/>
                                  <w:marRight w:val="0"/>
                                  <w:marTop w:val="0"/>
                                  <w:marBottom w:val="0"/>
                                  <w:divBdr>
                                    <w:top w:val="none" w:sz="0" w:space="0" w:color="auto"/>
                                    <w:left w:val="none" w:sz="0" w:space="0" w:color="auto"/>
                                    <w:bottom w:val="none" w:sz="0" w:space="0" w:color="auto"/>
                                    <w:right w:val="none" w:sz="0" w:space="0" w:color="auto"/>
                                  </w:divBdr>
                                </w:div>
                                <w:div w:id="1542">
                                  <w:marLeft w:val="0"/>
                                  <w:marRight w:val="0"/>
                                  <w:marTop w:val="0"/>
                                  <w:marBottom w:val="0"/>
                                  <w:divBdr>
                                    <w:top w:val="none" w:sz="0" w:space="0" w:color="auto"/>
                                    <w:left w:val="none" w:sz="0" w:space="0" w:color="auto"/>
                                    <w:bottom w:val="none" w:sz="0" w:space="0" w:color="auto"/>
                                    <w:right w:val="none" w:sz="0" w:space="0" w:color="auto"/>
                                  </w:divBdr>
                                </w:div>
                                <w:div w:id="1543">
                                  <w:marLeft w:val="0"/>
                                  <w:marRight w:val="0"/>
                                  <w:marTop w:val="0"/>
                                  <w:marBottom w:val="0"/>
                                  <w:divBdr>
                                    <w:top w:val="none" w:sz="0" w:space="0" w:color="auto"/>
                                    <w:left w:val="none" w:sz="0" w:space="0" w:color="auto"/>
                                    <w:bottom w:val="none" w:sz="0" w:space="0" w:color="auto"/>
                                    <w:right w:val="none" w:sz="0" w:space="0" w:color="auto"/>
                                  </w:divBdr>
                                </w:div>
                                <w:div w:id="1544">
                                  <w:marLeft w:val="0"/>
                                  <w:marRight w:val="0"/>
                                  <w:marTop w:val="0"/>
                                  <w:marBottom w:val="0"/>
                                  <w:divBdr>
                                    <w:top w:val="none" w:sz="0" w:space="0" w:color="auto"/>
                                    <w:left w:val="none" w:sz="0" w:space="0" w:color="auto"/>
                                    <w:bottom w:val="none" w:sz="0" w:space="0" w:color="auto"/>
                                    <w:right w:val="none" w:sz="0" w:space="0" w:color="auto"/>
                                  </w:divBdr>
                                </w:div>
                                <w:div w:id="1545">
                                  <w:marLeft w:val="0"/>
                                  <w:marRight w:val="0"/>
                                  <w:marTop w:val="0"/>
                                  <w:marBottom w:val="0"/>
                                  <w:divBdr>
                                    <w:top w:val="none" w:sz="0" w:space="0" w:color="auto"/>
                                    <w:left w:val="none" w:sz="0" w:space="0" w:color="auto"/>
                                    <w:bottom w:val="none" w:sz="0" w:space="0" w:color="auto"/>
                                    <w:right w:val="none" w:sz="0" w:space="0" w:color="auto"/>
                                  </w:divBdr>
                                </w:div>
                                <w:div w:id="1546">
                                  <w:marLeft w:val="0"/>
                                  <w:marRight w:val="0"/>
                                  <w:marTop w:val="0"/>
                                  <w:marBottom w:val="0"/>
                                  <w:divBdr>
                                    <w:top w:val="none" w:sz="0" w:space="0" w:color="auto"/>
                                    <w:left w:val="none" w:sz="0" w:space="0" w:color="auto"/>
                                    <w:bottom w:val="none" w:sz="0" w:space="0" w:color="auto"/>
                                    <w:right w:val="none" w:sz="0" w:space="0" w:color="auto"/>
                                  </w:divBdr>
                                </w:div>
                                <w:div w:id="1547">
                                  <w:marLeft w:val="0"/>
                                  <w:marRight w:val="0"/>
                                  <w:marTop w:val="0"/>
                                  <w:marBottom w:val="0"/>
                                  <w:divBdr>
                                    <w:top w:val="none" w:sz="0" w:space="0" w:color="auto"/>
                                    <w:left w:val="none" w:sz="0" w:space="0" w:color="auto"/>
                                    <w:bottom w:val="none" w:sz="0" w:space="0" w:color="auto"/>
                                    <w:right w:val="none" w:sz="0" w:space="0" w:color="auto"/>
                                  </w:divBdr>
                                </w:div>
                                <w:div w:id="1548">
                                  <w:marLeft w:val="0"/>
                                  <w:marRight w:val="0"/>
                                  <w:marTop w:val="0"/>
                                  <w:marBottom w:val="0"/>
                                  <w:divBdr>
                                    <w:top w:val="none" w:sz="0" w:space="0" w:color="auto"/>
                                    <w:left w:val="none" w:sz="0" w:space="0" w:color="auto"/>
                                    <w:bottom w:val="none" w:sz="0" w:space="0" w:color="auto"/>
                                    <w:right w:val="none" w:sz="0" w:space="0" w:color="auto"/>
                                  </w:divBdr>
                                </w:div>
                                <w:div w:id="1549">
                                  <w:marLeft w:val="0"/>
                                  <w:marRight w:val="0"/>
                                  <w:marTop w:val="0"/>
                                  <w:marBottom w:val="0"/>
                                  <w:divBdr>
                                    <w:top w:val="none" w:sz="0" w:space="0" w:color="auto"/>
                                    <w:left w:val="none" w:sz="0" w:space="0" w:color="auto"/>
                                    <w:bottom w:val="none" w:sz="0" w:space="0" w:color="auto"/>
                                    <w:right w:val="none" w:sz="0" w:space="0" w:color="auto"/>
                                  </w:divBdr>
                                </w:div>
                                <w:div w:id="1550">
                                  <w:marLeft w:val="0"/>
                                  <w:marRight w:val="0"/>
                                  <w:marTop w:val="0"/>
                                  <w:marBottom w:val="0"/>
                                  <w:divBdr>
                                    <w:top w:val="none" w:sz="0" w:space="0" w:color="auto"/>
                                    <w:left w:val="none" w:sz="0" w:space="0" w:color="auto"/>
                                    <w:bottom w:val="none" w:sz="0" w:space="0" w:color="auto"/>
                                    <w:right w:val="none" w:sz="0" w:space="0" w:color="auto"/>
                                  </w:divBdr>
                                </w:div>
                                <w:div w:id="1551">
                                  <w:marLeft w:val="0"/>
                                  <w:marRight w:val="0"/>
                                  <w:marTop w:val="0"/>
                                  <w:marBottom w:val="0"/>
                                  <w:divBdr>
                                    <w:top w:val="none" w:sz="0" w:space="0" w:color="auto"/>
                                    <w:left w:val="none" w:sz="0" w:space="0" w:color="auto"/>
                                    <w:bottom w:val="none" w:sz="0" w:space="0" w:color="auto"/>
                                    <w:right w:val="none" w:sz="0" w:space="0" w:color="auto"/>
                                  </w:divBdr>
                                </w:div>
                                <w:div w:id="1552">
                                  <w:marLeft w:val="0"/>
                                  <w:marRight w:val="0"/>
                                  <w:marTop w:val="0"/>
                                  <w:marBottom w:val="0"/>
                                  <w:divBdr>
                                    <w:top w:val="none" w:sz="0" w:space="0" w:color="auto"/>
                                    <w:left w:val="none" w:sz="0" w:space="0" w:color="auto"/>
                                    <w:bottom w:val="none" w:sz="0" w:space="0" w:color="auto"/>
                                    <w:right w:val="none" w:sz="0" w:space="0" w:color="auto"/>
                                  </w:divBdr>
                                </w:div>
                                <w:div w:id="1553">
                                  <w:marLeft w:val="0"/>
                                  <w:marRight w:val="0"/>
                                  <w:marTop w:val="0"/>
                                  <w:marBottom w:val="0"/>
                                  <w:divBdr>
                                    <w:top w:val="none" w:sz="0" w:space="0" w:color="auto"/>
                                    <w:left w:val="none" w:sz="0" w:space="0" w:color="auto"/>
                                    <w:bottom w:val="none" w:sz="0" w:space="0" w:color="auto"/>
                                    <w:right w:val="none" w:sz="0" w:space="0" w:color="auto"/>
                                  </w:divBdr>
                                </w:div>
                                <w:div w:id="1554">
                                  <w:marLeft w:val="0"/>
                                  <w:marRight w:val="0"/>
                                  <w:marTop w:val="0"/>
                                  <w:marBottom w:val="0"/>
                                  <w:divBdr>
                                    <w:top w:val="none" w:sz="0" w:space="0" w:color="auto"/>
                                    <w:left w:val="none" w:sz="0" w:space="0" w:color="auto"/>
                                    <w:bottom w:val="none" w:sz="0" w:space="0" w:color="auto"/>
                                    <w:right w:val="none" w:sz="0" w:space="0" w:color="auto"/>
                                  </w:divBdr>
                                </w:div>
                                <w:div w:id="1555">
                                  <w:marLeft w:val="0"/>
                                  <w:marRight w:val="0"/>
                                  <w:marTop w:val="0"/>
                                  <w:marBottom w:val="0"/>
                                  <w:divBdr>
                                    <w:top w:val="none" w:sz="0" w:space="0" w:color="auto"/>
                                    <w:left w:val="none" w:sz="0" w:space="0" w:color="auto"/>
                                    <w:bottom w:val="none" w:sz="0" w:space="0" w:color="auto"/>
                                    <w:right w:val="none" w:sz="0" w:space="0" w:color="auto"/>
                                  </w:divBdr>
                                </w:div>
                                <w:div w:id="1556">
                                  <w:marLeft w:val="0"/>
                                  <w:marRight w:val="0"/>
                                  <w:marTop w:val="0"/>
                                  <w:marBottom w:val="0"/>
                                  <w:divBdr>
                                    <w:top w:val="none" w:sz="0" w:space="0" w:color="auto"/>
                                    <w:left w:val="none" w:sz="0" w:space="0" w:color="auto"/>
                                    <w:bottom w:val="none" w:sz="0" w:space="0" w:color="auto"/>
                                    <w:right w:val="none" w:sz="0" w:space="0" w:color="auto"/>
                                  </w:divBdr>
                                </w:div>
                                <w:div w:id="1557">
                                  <w:marLeft w:val="0"/>
                                  <w:marRight w:val="0"/>
                                  <w:marTop w:val="0"/>
                                  <w:marBottom w:val="0"/>
                                  <w:divBdr>
                                    <w:top w:val="none" w:sz="0" w:space="0" w:color="auto"/>
                                    <w:left w:val="none" w:sz="0" w:space="0" w:color="auto"/>
                                    <w:bottom w:val="none" w:sz="0" w:space="0" w:color="auto"/>
                                    <w:right w:val="none" w:sz="0" w:space="0" w:color="auto"/>
                                  </w:divBdr>
                                </w:div>
                                <w:div w:id="1558">
                                  <w:marLeft w:val="0"/>
                                  <w:marRight w:val="0"/>
                                  <w:marTop w:val="0"/>
                                  <w:marBottom w:val="0"/>
                                  <w:divBdr>
                                    <w:top w:val="none" w:sz="0" w:space="0" w:color="auto"/>
                                    <w:left w:val="none" w:sz="0" w:space="0" w:color="auto"/>
                                    <w:bottom w:val="none" w:sz="0" w:space="0" w:color="auto"/>
                                    <w:right w:val="none" w:sz="0" w:space="0" w:color="auto"/>
                                  </w:divBdr>
                                </w:div>
                                <w:div w:id="1559">
                                  <w:marLeft w:val="0"/>
                                  <w:marRight w:val="0"/>
                                  <w:marTop w:val="0"/>
                                  <w:marBottom w:val="0"/>
                                  <w:divBdr>
                                    <w:top w:val="none" w:sz="0" w:space="0" w:color="auto"/>
                                    <w:left w:val="none" w:sz="0" w:space="0" w:color="auto"/>
                                    <w:bottom w:val="none" w:sz="0" w:space="0" w:color="auto"/>
                                    <w:right w:val="none" w:sz="0" w:space="0" w:color="auto"/>
                                  </w:divBdr>
                                </w:div>
                                <w:div w:id="1561">
                                  <w:marLeft w:val="0"/>
                                  <w:marRight w:val="0"/>
                                  <w:marTop w:val="0"/>
                                  <w:marBottom w:val="0"/>
                                  <w:divBdr>
                                    <w:top w:val="none" w:sz="0" w:space="0" w:color="auto"/>
                                    <w:left w:val="none" w:sz="0" w:space="0" w:color="auto"/>
                                    <w:bottom w:val="none" w:sz="0" w:space="0" w:color="auto"/>
                                    <w:right w:val="none" w:sz="0" w:space="0" w:color="auto"/>
                                  </w:divBdr>
                                </w:div>
                                <w:div w:id="1562">
                                  <w:marLeft w:val="0"/>
                                  <w:marRight w:val="0"/>
                                  <w:marTop w:val="0"/>
                                  <w:marBottom w:val="0"/>
                                  <w:divBdr>
                                    <w:top w:val="none" w:sz="0" w:space="0" w:color="auto"/>
                                    <w:left w:val="none" w:sz="0" w:space="0" w:color="auto"/>
                                    <w:bottom w:val="none" w:sz="0" w:space="0" w:color="auto"/>
                                    <w:right w:val="none" w:sz="0" w:space="0" w:color="auto"/>
                                  </w:divBdr>
                                </w:div>
                                <w:div w:id="1563">
                                  <w:marLeft w:val="0"/>
                                  <w:marRight w:val="0"/>
                                  <w:marTop w:val="0"/>
                                  <w:marBottom w:val="0"/>
                                  <w:divBdr>
                                    <w:top w:val="none" w:sz="0" w:space="0" w:color="auto"/>
                                    <w:left w:val="none" w:sz="0" w:space="0" w:color="auto"/>
                                    <w:bottom w:val="none" w:sz="0" w:space="0" w:color="auto"/>
                                    <w:right w:val="none" w:sz="0" w:space="0" w:color="auto"/>
                                  </w:divBdr>
                                </w:div>
                                <w:div w:id="1564">
                                  <w:marLeft w:val="0"/>
                                  <w:marRight w:val="0"/>
                                  <w:marTop w:val="0"/>
                                  <w:marBottom w:val="0"/>
                                  <w:divBdr>
                                    <w:top w:val="none" w:sz="0" w:space="0" w:color="auto"/>
                                    <w:left w:val="none" w:sz="0" w:space="0" w:color="auto"/>
                                    <w:bottom w:val="none" w:sz="0" w:space="0" w:color="auto"/>
                                    <w:right w:val="none" w:sz="0" w:space="0" w:color="auto"/>
                                  </w:divBdr>
                                </w:div>
                                <w:div w:id="1565">
                                  <w:marLeft w:val="0"/>
                                  <w:marRight w:val="0"/>
                                  <w:marTop w:val="0"/>
                                  <w:marBottom w:val="0"/>
                                  <w:divBdr>
                                    <w:top w:val="none" w:sz="0" w:space="0" w:color="auto"/>
                                    <w:left w:val="none" w:sz="0" w:space="0" w:color="auto"/>
                                    <w:bottom w:val="none" w:sz="0" w:space="0" w:color="auto"/>
                                    <w:right w:val="none" w:sz="0" w:space="0" w:color="auto"/>
                                  </w:divBdr>
                                </w:div>
                                <w:div w:id="1566">
                                  <w:marLeft w:val="0"/>
                                  <w:marRight w:val="0"/>
                                  <w:marTop w:val="0"/>
                                  <w:marBottom w:val="0"/>
                                  <w:divBdr>
                                    <w:top w:val="none" w:sz="0" w:space="0" w:color="auto"/>
                                    <w:left w:val="none" w:sz="0" w:space="0" w:color="auto"/>
                                    <w:bottom w:val="none" w:sz="0" w:space="0" w:color="auto"/>
                                    <w:right w:val="none" w:sz="0" w:space="0" w:color="auto"/>
                                  </w:divBdr>
                                </w:div>
                                <w:div w:id="1567">
                                  <w:marLeft w:val="0"/>
                                  <w:marRight w:val="0"/>
                                  <w:marTop w:val="0"/>
                                  <w:marBottom w:val="0"/>
                                  <w:divBdr>
                                    <w:top w:val="none" w:sz="0" w:space="0" w:color="auto"/>
                                    <w:left w:val="none" w:sz="0" w:space="0" w:color="auto"/>
                                    <w:bottom w:val="none" w:sz="0" w:space="0" w:color="auto"/>
                                    <w:right w:val="none" w:sz="0" w:space="0" w:color="auto"/>
                                  </w:divBdr>
                                </w:div>
                                <w:div w:id="1568">
                                  <w:marLeft w:val="0"/>
                                  <w:marRight w:val="0"/>
                                  <w:marTop w:val="0"/>
                                  <w:marBottom w:val="0"/>
                                  <w:divBdr>
                                    <w:top w:val="none" w:sz="0" w:space="0" w:color="auto"/>
                                    <w:left w:val="none" w:sz="0" w:space="0" w:color="auto"/>
                                    <w:bottom w:val="none" w:sz="0" w:space="0" w:color="auto"/>
                                    <w:right w:val="none" w:sz="0" w:space="0" w:color="auto"/>
                                  </w:divBdr>
                                </w:div>
                                <w:div w:id="1569">
                                  <w:marLeft w:val="0"/>
                                  <w:marRight w:val="0"/>
                                  <w:marTop w:val="0"/>
                                  <w:marBottom w:val="0"/>
                                  <w:divBdr>
                                    <w:top w:val="none" w:sz="0" w:space="0" w:color="auto"/>
                                    <w:left w:val="none" w:sz="0" w:space="0" w:color="auto"/>
                                    <w:bottom w:val="none" w:sz="0" w:space="0" w:color="auto"/>
                                    <w:right w:val="none" w:sz="0" w:space="0" w:color="auto"/>
                                  </w:divBdr>
                                </w:div>
                                <w:div w:id="1570">
                                  <w:marLeft w:val="0"/>
                                  <w:marRight w:val="0"/>
                                  <w:marTop w:val="0"/>
                                  <w:marBottom w:val="0"/>
                                  <w:divBdr>
                                    <w:top w:val="none" w:sz="0" w:space="0" w:color="auto"/>
                                    <w:left w:val="none" w:sz="0" w:space="0" w:color="auto"/>
                                    <w:bottom w:val="none" w:sz="0" w:space="0" w:color="auto"/>
                                    <w:right w:val="none" w:sz="0" w:space="0" w:color="auto"/>
                                  </w:divBdr>
                                </w:div>
                                <w:div w:id="1571">
                                  <w:marLeft w:val="0"/>
                                  <w:marRight w:val="0"/>
                                  <w:marTop w:val="0"/>
                                  <w:marBottom w:val="0"/>
                                  <w:divBdr>
                                    <w:top w:val="none" w:sz="0" w:space="0" w:color="auto"/>
                                    <w:left w:val="none" w:sz="0" w:space="0" w:color="auto"/>
                                    <w:bottom w:val="none" w:sz="0" w:space="0" w:color="auto"/>
                                    <w:right w:val="none" w:sz="0" w:space="0" w:color="auto"/>
                                  </w:divBdr>
                                </w:div>
                                <w:div w:id="1572">
                                  <w:marLeft w:val="0"/>
                                  <w:marRight w:val="0"/>
                                  <w:marTop w:val="0"/>
                                  <w:marBottom w:val="0"/>
                                  <w:divBdr>
                                    <w:top w:val="none" w:sz="0" w:space="0" w:color="auto"/>
                                    <w:left w:val="none" w:sz="0" w:space="0" w:color="auto"/>
                                    <w:bottom w:val="none" w:sz="0" w:space="0" w:color="auto"/>
                                    <w:right w:val="none" w:sz="0" w:space="0" w:color="auto"/>
                                  </w:divBdr>
                                </w:div>
                                <w:div w:id="1573">
                                  <w:marLeft w:val="0"/>
                                  <w:marRight w:val="0"/>
                                  <w:marTop w:val="0"/>
                                  <w:marBottom w:val="0"/>
                                  <w:divBdr>
                                    <w:top w:val="none" w:sz="0" w:space="0" w:color="auto"/>
                                    <w:left w:val="none" w:sz="0" w:space="0" w:color="auto"/>
                                    <w:bottom w:val="none" w:sz="0" w:space="0" w:color="auto"/>
                                    <w:right w:val="none" w:sz="0" w:space="0" w:color="auto"/>
                                  </w:divBdr>
                                </w:div>
                                <w:div w:id="1575">
                                  <w:marLeft w:val="0"/>
                                  <w:marRight w:val="0"/>
                                  <w:marTop w:val="0"/>
                                  <w:marBottom w:val="0"/>
                                  <w:divBdr>
                                    <w:top w:val="none" w:sz="0" w:space="0" w:color="auto"/>
                                    <w:left w:val="none" w:sz="0" w:space="0" w:color="auto"/>
                                    <w:bottom w:val="none" w:sz="0" w:space="0" w:color="auto"/>
                                    <w:right w:val="none" w:sz="0" w:space="0" w:color="auto"/>
                                  </w:divBdr>
                                </w:div>
                                <w:div w:id="1577">
                                  <w:marLeft w:val="0"/>
                                  <w:marRight w:val="0"/>
                                  <w:marTop w:val="0"/>
                                  <w:marBottom w:val="0"/>
                                  <w:divBdr>
                                    <w:top w:val="none" w:sz="0" w:space="0" w:color="auto"/>
                                    <w:left w:val="none" w:sz="0" w:space="0" w:color="auto"/>
                                    <w:bottom w:val="none" w:sz="0" w:space="0" w:color="auto"/>
                                    <w:right w:val="none" w:sz="0" w:space="0" w:color="auto"/>
                                  </w:divBdr>
                                </w:div>
                                <w:div w:id="1578">
                                  <w:marLeft w:val="0"/>
                                  <w:marRight w:val="0"/>
                                  <w:marTop w:val="0"/>
                                  <w:marBottom w:val="0"/>
                                  <w:divBdr>
                                    <w:top w:val="none" w:sz="0" w:space="0" w:color="auto"/>
                                    <w:left w:val="none" w:sz="0" w:space="0" w:color="auto"/>
                                    <w:bottom w:val="none" w:sz="0" w:space="0" w:color="auto"/>
                                    <w:right w:val="none" w:sz="0" w:space="0" w:color="auto"/>
                                  </w:divBdr>
                                </w:div>
                                <w:div w:id="1580">
                                  <w:marLeft w:val="0"/>
                                  <w:marRight w:val="0"/>
                                  <w:marTop w:val="0"/>
                                  <w:marBottom w:val="0"/>
                                  <w:divBdr>
                                    <w:top w:val="none" w:sz="0" w:space="0" w:color="auto"/>
                                    <w:left w:val="none" w:sz="0" w:space="0" w:color="auto"/>
                                    <w:bottom w:val="none" w:sz="0" w:space="0" w:color="auto"/>
                                    <w:right w:val="none" w:sz="0" w:space="0" w:color="auto"/>
                                  </w:divBdr>
                                </w:div>
                                <w:div w:id="1581">
                                  <w:marLeft w:val="0"/>
                                  <w:marRight w:val="0"/>
                                  <w:marTop w:val="0"/>
                                  <w:marBottom w:val="0"/>
                                  <w:divBdr>
                                    <w:top w:val="none" w:sz="0" w:space="0" w:color="auto"/>
                                    <w:left w:val="none" w:sz="0" w:space="0" w:color="auto"/>
                                    <w:bottom w:val="none" w:sz="0" w:space="0" w:color="auto"/>
                                    <w:right w:val="none" w:sz="0" w:space="0" w:color="auto"/>
                                  </w:divBdr>
                                </w:div>
                                <w:div w:id="1582">
                                  <w:marLeft w:val="0"/>
                                  <w:marRight w:val="0"/>
                                  <w:marTop w:val="0"/>
                                  <w:marBottom w:val="0"/>
                                  <w:divBdr>
                                    <w:top w:val="none" w:sz="0" w:space="0" w:color="auto"/>
                                    <w:left w:val="none" w:sz="0" w:space="0" w:color="auto"/>
                                    <w:bottom w:val="none" w:sz="0" w:space="0" w:color="auto"/>
                                    <w:right w:val="none" w:sz="0" w:space="0" w:color="auto"/>
                                  </w:divBdr>
                                </w:div>
                                <w:div w:id="1583">
                                  <w:marLeft w:val="0"/>
                                  <w:marRight w:val="0"/>
                                  <w:marTop w:val="0"/>
                                  <w:marBottom w:val="0"/>
                                  <w:divBdr>
                                    <w:top w:val="none" w:sz="0" w:space="0" w:color="auto"/>
                                    <w:left w:val="none" w:sz="0" w:space="0" w:color="auto"/>
                                    <w:bottom w:val="none" w:sz="0" w:space="0" w:color="auto"/>
                                    <w:right w:val="none" w:sz="0" w:space="0" w:color="auto"/>
                                  </w:divBdr>
                                </w:div>
                                <w:div w:id="1584">
                                  <w:marLeft w:val="0"/>
                                  <w:marRight w:val="0"/>
                                  <w:marTop w:val="0"/>
                                  <w:marBottom w:val="0"/>
                                  <w:divBdr>
                                    <w:top w:val="none" w:sz="0" w:space="0" w:color="auto"/>
                                    <w:left w:val="none" w:sz="0" w:space="0" w:color="auto"/>
                                    <w:bottom w:val="none" w:sz="0" w:space="0" w:color="auto"/>
                                    <w:right w:val="none" w:sz="0" w:space="0" w:color="auto"/>
                                  </w:divBdr>
                                </w:div>
                                <w:div w:id="1585">
                                  <w:marLeft w:val="0"/>
                                  <w:marRight w:val="0"/>
                                  <w:marTop w:val="0"/>
                                  <w:marBottom w:val="0"/>
                                  <w:divBdr>
                                    <w:top w:val="none" w:sz="0" w:space="0" w:color="auto"/>
                                    <w:left w:val="none" w:sz="0" w:space="0" w:color="auto"/>
                                    <w:bottom w:val="none" w:sz="0" w:space="0" w:color="auto"/>
                                    <w:right w:val="none" w:sz="0" w:space="0" w:color="auto"/>
                                  </w:divBdr>
                                </w:div>
                                <w:div w:id="1586">
                                  <w:marLeft w:val="0"/>
                                  <w:marRight w:val="0"/>
                                  <w:marTop w:val="0"/>
                                  <w:marBottom w:val="0"/>
                                  <w:divBdr>
                                    <w:top w:val="none" w:sz="0" w:space="0" w:color="auto"/>
                                    <w:left w:val="none" w:sz="0" w:space="0" w:color="auto"/>
                                    <w:bottom w:val="none" w:sz="0" w:space="0" w:color="auto"/>
                                    <w:right w:val="none" w:sz="0" w:space="0" w:color="auto"/>
                                  </w:divBdr>
                                </w:div>
                                <w:div w:id="1587">
                                  <w:marLeft w:val="0"/>
                                  <w:marRight w:val="0"/>
                                  <w:marTop w:val="0"/>
                                  <w:marBottom w:val="0"/>
                                  <w:divBdr>
                                    <w:top w:val="none" w:sz="0" w:space="0" w:color="auto"/>
                                    <w:left w:val="none" w:sz="0" w:space="0" w:color="auto"/>
                                    <w:bottom w:val="none" w:sz="0" w:space="0" w:color="auto"/>
                                    <w:right w:val="none" w:sz="0" w:space="0" w:color="auto"/>
                                  </w:divBdr>
                                </w:div>
                                <w:div w:id="1588">
                                  <w:marLeft w:val="0"/>
                                  <w:marRight w:val="0"/>
                                  <w:marTop w:val="0"/>
                                  <w:marBottom w:val="0"/>
                                  <w:divBdr>
                                    <w:top w:val="none" w:sz="0" w:space="0" w:color="auto"/>
                                    <w:left w:val="none" w:sz="0" w:space="0" w:color="auto"/>
                                    <w:bottom w:val="none" w:sz="0" w:space="0" w:color="auto"/>
                                    <w:right w:val="none" w:sz="0" w:space="0" w:color="auto"/>
                                  </w:divBdr>
                                </w:div>
                                <w:div w:id="1589">
                                  <w:marLeft w:val="0"/>
                                  <w:marRight w:val="0"/>
                                  <w:marTop w:val="0"/>
                                  <w:marBottom w:val="0"/>
                                  <w:divBdr>
                                    <w:top w:val="none" w:sz="0" w:space="0" w:color="auto"/>
                                    <w:left w:val="none" w:sz="0" w:space="0" w:color="auto"/>
                                    <w:bottom w:val="none" w:sz="0" w:space="0" w:color="auto"/>
                                    <w:right w:val="none" w:sz="0" w:space="0" w:color="auto"/>
                                  </w:divBdr>
                                </w:div>
                                <w:div w:id="1590">
                                  <w:marLeft w:val="0"/>
                                  <w:marRight w:val="0"/>
                                  <w:marTop w:val="0"/>
                                  <w:marBottom w:val="0"/>
                                  <w:divBdr>
                                    <w:top w:val="none" w:sz="0" w:space="0" w:color="auto"/>
                                    <w:left w:val="none" w:sz="0" w:space="0" w:color="auto"/>
                                    <w:bottom w:val="none" w:sz="0" w:space="0" w:color="auto"/>
                                    <w:right w:val="none" w:sz="0" w:space="0" w:color="auto"/>
                                  </w:divBdr>
                                </w:div>
                                <w:div w:id="1591">
                                  <w:marLeft w:val="0"/>
                                  <w:marRight w:val="0"/>
                                  <w:marTop w:val="0"/>
                                  <w:marBottom w:val="0"/>
                                  <w:divBdr>
                                    <w:top w:val="none" w:sz="0" w:space="0" w:color="auto"/>
                                    <w:left w:val="none" w:sz="0" w:space="0" w:color="auto"/>
                                    <w:bottom w:val="none" w:sz="0" w:space="0" w:color="auto"/>
                                    <w:right w:val="none" w:sz="0" w:space="0" w:color="auto"/>
                                  </w:divBdr>
                                </w:div>
                                <w:div w:id="1592">
                                  <w:marLeft w:val="0"/>
                                  <w:marRight w:val="0"/>
                                  <w:marTop w:val="0"/>
                                  <w:marBottom w:val="0"/>
                                  <w:divBdr>
                                    <w:top w:val="none" w:sz="0" w:space="0" w:color="auto"/>
                                    <w:left w:val="none" w:sz="0" w:space="0" w:color="auto"/>
                                    <w:bottom w:val="none" w:sz="0" w:space="0" w:color="auto"/>
                                    <w:right w:val="none" w:sz="0" w:space="0" w:color="auto"/>
                                  </w:divBdr>
                                </w:div>
                                <w:div w:id="1593">
                                  <w:marLeft w:val="0"/>
                                  <w:marRight w:val="0"/>
                                  <w:marTop w:val="0"/>
                                  <w:marBottom w:val="0"/>
                                  <w:divBdr>
                                    <w:top w:val="none" w:sz="0" w:space="0" w:color="auto"/>
                                    <w:left w:val="none" w:sz="0" w:space="0" w:color="auto"/>
                                    <w:bottom w:val="none" w:sz="0" w:space="0" w:color="auto"/>
                                    <w:right w:val="none" w:sz="0" w:space="0" w:color="auto"/>
                                  </w:divBdr>
                                </w:div>
                                <w:div w:id="1594">
                                  <w:marLeft w:val="0"/>
                                  <w:marRight w:val="0"/>
                                  <w:marTop w:val="0"/>
                                  <w:marBottom w:val="0"/>
                                  <w:divBdr>
                                    <w:top w:val="none" w:sz="0" w:space="0" w:color="auto"/>
                                    <w:left w:val="none" w:sz="0" w:space="0" w:color="auto"/>
                                    <w:bottom w:val="none" w:sz="0" w:space="0" w:color="auto"/>
                                    <w:right w:val="none" w:sz="0" w:space="0" w:color="auto"/>
                                  </w:divBdr>
                                </w:div>
                                <w:div w:id="1595">
                                  <w:marLeft w:val="0"/>
                                  <w:marRight w:val="0"/>
                                  <w:marTop w:val="0"/>
                                  <w:marBottom w:val="0"/>
                                  <w:divBdr>
                                    <w:top w:val="none" w:sz="0" w:space="0" w:color="auto"/>
                                    <w:left w:val="none" w:sz="0" w:space="0" w:color="auto"/>
                                    <w:bottom w:val="none" w:sz="0" w:space="0" w:color="auto"/>
                                    <w:right w:val="none" w:sz="0" w:space="0" w:color="auto"/>
                                  </w:divBdr>
                                </w:div>
                                <w:div w:id="1596">
                                  <w:marLeft w:val="0"/>
                                  <w:marRight w:val="0"/>
                                  <w:marTop w:val="0"/>
                                  <w:marBottom w:val="0"/>
                                  <w:divBdr>
                                    <w:top w:val="none" w:sz="0" w:space="0" w:color="auto"/>
                                    <w:left w:val="none" w:sz="0" w:space="0" w:color="auto"/>
                                    <w:bottom w:val="none" w:sz="0" w:space="0" w:color="auto"/>
                                    <w:right w:val="none" w:sz="0" w:space="0" w:color="auto"/>
                                  </w:divBdr>
                                </w:div>
                                <w:div w:id="1597">
                                  <w:marLeft w:val="0"/>
                                  <w:marRight w:val="0"/>
                                  <w:marTop w:val="0"/>
                                  <w:marBottom w:val="0"/>
                                  <w:divBdr>
                                    <w:top w:val="none" w:sz="0" w:space="0" w:color="auto"/>
                                    <w:left w:val="none" w:sz="0" w:space="0" w:color="auto"/>
                                    <w:bottom w:val="none" w:sz="0" w:space="0" w:color="auto"/>
                                    <w:right w:val="none" w:sz="0" w:space="0" w:color="auto"/>
                                  </w:divBdr>
                                </w:div>
                                <w:div w:id="1598">
                                  <w:marLeft w:val="0"/>
                                  <w:marRight w:val="0"/>
                                  <w:marTop w:val="0"/>
                                  <w:marBottom w:val="0"/>
                                  <w:divBdr>
                                    <w:top w:val="none" w:sz="0" w:space="0" w:color="auto"/>
                                    <w:left w:val="none" w:sz="0" w:space="0" w:color="auto"/>
                                    <w:bottom w:val="none" w:sz="0" w:space="0" w:color="auto"/>
                                    <w:right w:val="none" w:sz="0" w:space="0" w:color="auto"/>
                                  </w:divBdr>
                                </w:div>
                                <w:div w:id="1599">
                                  <w:marLeft w:val="0"/>
                                  <w:marRight w:val="0"/>
                                  <w:marTop w:val="0"/>
                                  <w:marBottom w:val="0"/>
                                  <w:divBdr>
                                    <w:top w:val="none" w:sz="0" w:space="0" w:color="auto"/>
                                    <w:left w:val="none" w:sz="0" w:space="0" w:color="auto"/>
                                    <w:bottom w:val="none" w:sz="0" w:space="0" w:color="auto"/>
                                    <w:right w:val="none" w:sz="0" w:space="0" w:color="auto"/>
                                  </w:divBdr>
                                </w:div>
                                <w:div w:id="1600">
                                  <w:marLeft w:val="0"/>
                                  <w:marRight w:val="0"/>
                                  <w:marTop w:val="0"/>
                                  <w:marBottom w:val="0"/>
                                  <w:divBdr>
                                    <w:top w:val="none" w:sz="0" w:space="0" w:color="auto"/>
                                    <w:left w:val="none" w:sz="0" w:space="0" w:color="auto"/>
                                    <w:bottom w:val="none" w:sz="0" w:space="0" w:color="auto"/>
                                    <w:right w:val="none" w:sz="0" w:space="0" w:color="auto"/>
                                  </w:divBdr>
                                </w:div>
                                <w:div w:id="1601">
                                  <w:marLeft w:val="0"/>
                                  <w:marRight w:val="0"/>
                                  <w:marTop w:val="0"/>
                                  <w:marBottom w:val="0"/>
                                  <w:divBdr>
                                    <w:top w:val="none" w:sz="0" w:space="0" w:color="auto"/>
                                    <w:left w:val="none" w:sz="0" w:space="0" w:color="auto"/>
                                    <w:bottom w:val="none" w:sz="0" w:space="0" w:color="auto"/>
                                    <w:right w:val="none" w:sz="0" w:space="0" w:color="auto"/>
                                  </w:divBdr>
                                </w:div>
                                <w:div w:id="1603">
                                  <w:marLeft w:val="0"/>
                                  <w:marRight w:val="0"/>
                                  <w:marTop w:val="0"/>
                                  <w:marBottom w:val="0"/>
                                  <w:divBdr>
                                    <w:top w:val="none" w:sz="0" w:space="0" w:color="auto"/>
                                    <w:left w:val="none" w:sz="0" w:space="0" w:color="auto"/>
                                    <w:bottom w:val="none" w:sz="0" w:space="0" w:color="auto"/>
                                    <w:right w:val="none" w:sz="0" w:space="0" w:color="auto"/>
                                  </w:divBdr>
                                </w:div>
                                <w:div w:id="1604">
                                  <w:marLeft w:val="0"/>
                                  <w:marRight w:val="0"/>
                                  <w:marTop w:val="0"/>
                                  <w:marBottom w:val="0"/>
                                  <w:divBdr>
                                    <w:top w:val="none" w:sz="0" w:space="0" w:color="auto"/>
                                    <w:left w:val="none" w:sz="0" w:space="0" w:color="auto"/>
                                    <w:bottom w:val="none" w:sz="0" w:space="0" w:color="auto"/>
                                    <w:right w:val="none" w:sz="0" w:space="0" w:color="auto"/>
                                  </w:divBdr>
                                </w:div>
                                <w:div w:id="1605">
                                  <w:marLeft w:val="0"/>
                                  <w:marRight w:val="0"/>
                                  <w:marTop w:val="0"/>
                                  <w:marBottom w:val="0"/>
                                  <w:divBdr>
                                    <w:top w:val="none" w:sz="0" w:space="0" w:color="auto"/>
                                    <w:left w:val="none" w:sz="0" w:space="0" w:color="auto"/>
                                    <w:bottom w:val="none" w:sz="0" w:space="0" w:color="auto"/>
                                    <w:right w:val="none" w:sz="0" w:space="0" w:color="auto"/>
                                  </w:divBdr>
                                </w:div>
                                <w:div w:id="1606">
                                  <w:marLeft w:val="0"/>
                                  <w:marRight w:val="0"/>
                                  <w:marTop w:val="0"/>
                                  <w:marBottom w:val="0"/>
                                  <w:divBdr>
                                    <w:top w:val="none" w:sz="0" w:space="0" w:color="auto"/>
                                    <w:left w:val="none" w:sz="0" w:space="0" w:color="auto"/>
                                    <w:bottom w:val="none" w:sz="0" w:space="0" w:color="auto"/>
                                    <w:right w:val="none" w:sz="0" w:space="0" w:color="auto"/>
                                  </w:divBdr>
                                </w:div>
                                <w:div w:id="1607">
                                  <w:marLeft w:val="0"/>
                                  <w:marRight w:val="0"/>
                                  <w:marTop w:val="0"/>
                                  <w:marBottom w:val="0"/>
                                  <w:divBdr>
                                    <w:top w:val="none" w:sz="0" w:space="0" w:color="auto"/>
                                    <w:left w:val="none" w:sz="0" w:space="0" w:color="auto"/>
                                    <w:bottom w:val="none" w:sz="0" w:space="0" w:color="auto"/>
                                    <w:right w:val="none" w:sz="0" w:space="0" w:color="auto"/>
                                  </w:divBdr>
                                </w:div>
                                <w:div w:id="1608">
                                  <w:marLeft w:val="0"/>
                                  <w:marRight w:val="0"/>
                                  <w:marTop w:val="0"/>
                                  <w:marBottom w:val="0"/>
                                  <w:divBdr>
                                    <w:top w:val="none" w:sz="0" w:space="0" w:color="auto"/>
                                    <w:left w:val="none" w:sz="0" w:space="0" w:color="auto"/>
                                    <w:bottom w:val="none" w:sz="0" w:space="0" w:color="auto"/>
                                    <w:right w:val="none" w:sz="0" w:space="0" w:color="auto"/>
                                  </w:divBdr>
                                </w:div>
                                <w:div w:id="1609">
                                  <w:marLeft w:val="0"/>
                                  <w:marRight w:val="0"/>
                                  <w:marTop w:val="0"/>
                                  <w:marBottom w:val="0"/>
                                  <w:divBdr>
                                    <w:top w:val="none" w:sz="0" w:space="0" w:color="auto"/>
                                    <w:left w:val="none" w:sz="0" w:space="0" w:color="auto"/>
                                    <w:bottom w:val="none" w:sz="0" w:space="0" w:color="auto"/>
                                    <w:right w:val="none" w:sz="0" w:space="0" w:color="auto"/>
                                  </w:divBdr>
                                </w:div>
                                <w:div w:id="1610">
                                  <w:marLeft w:val="0"/>
                                  <w:marRight w:val="0"/>
                                  <w:marTop w:val="0"/>
                                  <w:marBottom w:val="0"/>
                                  <w:divBdr>
                                    <w:top w:val="none" w:sz="0" w:space="0" w:color="auto"/>
                                    <w:left w:val="none" w:sz="0" w:space="0" w:color="auto"/>
                                    <w:bottom w:val="none" w:sz="0" w:space="0" w:color="auto"/>
                                    <w:right w:val="none" w:sz="0" w:space="0" w:color="auto"/>
                                  </w:divBdr>
                                </w:div>
                                <w:div w:id="1611">
                                  <w:marLeft w:val="0"/>
                                  <w:marRight w:val="0"/>
                                  <w:marTop w:val="0"/>
                                  <w:marBottom w:val="0"/>
                                  <w:divBdr>
                                    <w:top w:val="none" w:sz="0" w:space="0" w:color="auto"/>
                                    <w:left w:val="none" w:sz="0" w:space="0" w:color="auto"/>
                                    <w:bottom w:val="none" w:sz="0" w:space="0" w:color="auto"/>
                                    <w:right w:val="none" w:sz="0" w:space="0" w:color="auto"/>
                                  </w:divBdr>
                                </w:div>
                                <w:div w:id="1612">
                                  <w:marLeft w:val="0"/>
                                  <w:marRight w:val="0"/>
                                  <w:marTop w:val="0"/>
                                  <w:marBottom w:val="0"/>
                                  <w:divBdr>
                                    <w:top w:val="none" w:sz="0" w:space="0" w:color="auto"/>
                                    <w:left w:val="none" w:sz="0" w:space="0" w:color="auto"/>
                                    <w:bottom w:val="none" w:sz="0" w:space="0" w:color="auto"/>
                                    <w:right w:val="none" w:sz="0" w:space="0" w:color="auto"/>
                                  </w:divBdr>
                                </w:div>
                                <w:div w:id="1613">
                                  <w:marLeft w:val="0"/>
                                  <w:marRight w:val="0"/>
                                  <w:marTop w:val="0"/>
                                  <w:marBottom w:val="0"/>
                                  <w:divBdr>
                                    <w:top w:val="none" w:sz="0" w:space="0" w:color="auto"/>
                                    <w:left w:val="none" w:sz="0" w:space="0" w:color="auto"/>
                                    <w:bottom w:val="none" w:sz="0" w:space="0" w:color="auto"/>
                                    <w:right w:val="none" w:sz="0" w:space="0" w:color="auto"/>
                                  </w:divBdr>
                                </w:div>
                                <w:div w:id="1614">
                                  <w:marLeft w:val="0"/>
                                  <w:marRight w:val="0"/>
                                  <w:marTop w:val="0"/>
                                  <w:marBottom w:val="0"/>
                                  <w:divBdr>
                                    <w:top w:val="none" w:sz="0" w:space="0" w:color="auto"/>
                                    <w:left w:val="none" w:sz="0" w:space="0" w:color="auto"/>
                                    <w:bottom w:val="none" w:sz="0" w:space="0" w:color="auto"/>
                                    <w:right w:val="none" w:sz="0" w:space="0" w:color="auto"/>
                                  </w:divBdr>
                                </w:div>
                                <w:div w:id="1615">
                                  <w:marLeft w:val="0"/>
                                  <w:marRight w:val="0"/>
                                  <w:marTop w:val="0"/>
                                  <w:marBottom w:val="0"/>
                                  <w:divBdr>
                                    <w:top w:val="none" w:sz="0" w:space="0" w:color="auto"/>
                                    <w:left w:val="none" w:sz="0" w:space="0" w:color="auto"/>
                                    <w:bottom w:val="none" w:sz="0" w:space="0" w:color="auto"/>
                                    <w:right w:val="none" w:sz="0" w:space="0" w:color="auto"/>
                                  </w:divBdr>
                                </w:div>
                                <w:div w:id="1616">
                                  <w:marLeft w:val="0"/>
                                  <w:marRight w:val="0"/>
                                  <w:marTop w:val="0"/>
                                  <w:marBottom w:val="0"/>
                                  <w:divBdr>
                                    <w:top w:val="none" w:sz="0" w:space="0" w:color="auto"/>
                                    <w:left w:val="none" w:sz="0" w:space="0" w:color="auto"/>
                                    <w:bottom w:val="none" w:sz="0" w:space="0" w:color="auto"/>
                                    <w:right w:val="none" w:sz="0" w:space="0" w:color="auto"/>
                                  </w:divBdr>
                                </w:div>
                                <w:div w:id="1617">
                                  <w:marLeft w:val="0"/>
                                  <w:marRight w:val="0"/>
                                  <w:marTop w:val="0"/>
                                  <w:marBottom w:val="0"/>
                                  <w:divBdr>
                                    <w:top w:val="none" w:sz="0" w:space="0" w:color="auto"/>
                                    <w:left w:val="none" w:sz="0" w:space="0" w:color="auto"/>
                                    <w:bottom w:val="none" w:sz="0" w:space="0" w:color="auto"/>
                                    <w:right w:val="none" w:sz="0" w:space="0" w:color="auto"/>
                                  </w:divBdr>
                                </w:div>
                                <w:div w:id="1619">
                                  <w:marLeft w:val="0"/>
                                  <w:marRight w:val="0"/>
                                  <w:marTop w:val="0"/>
                                  <w:marBottom w:val="0"/>
                                  <w:divBdr>
                                    <w:top w:val="none" w:sz="0" w:space="0" w:color="auto"/>
                                    <w:left w:val="none" w:sz="0" w:space="0" w:color="auto"/>
                                    <w:bottom w:val="none" w:sz="0" w:space="0" w:color="auto"/>
                                    <w:right w:val="none" w:sz="0" w:space="0" w:color="auto"/>
                                  </w:divBdr>
                                </w:div>
                                <w:div w:id="1620">
                                  <w:marLeft w:val="0"/>
                                  <w:marRight w:val="0"/>
                                  <w:marTop w:val="0"/>
                                  <w:marBottom w:val="0"/>
                                  <w:divBdr>
                                    <w:top w:val="none" w:sz="0" w:space="0" w:color="auto"/>
                                    <w:left w:val="none" w:sz="0" w:space="0" w:color="auto"/>
                                    <w:bottom w:val="none" w:sz="0" w:space="0" w:color="auto"/>
                                    <w:right w:val="none" w:sz="0" w:space="0" w:color="auto"/>
                                  </w:divBdr>
                                </w:div>
                                <w:div w:id="1621">
                                  <w:marLeft w:val="0"/>
                                  <w:marRight w:val="0"/>
                                  <w:marTop w:val="0"/>
                                  <w:marBottom w:val="0"/>
                                  <w:divBdr>
                                    <w:top w:val="none" w:sz="0" w:space="0" w:color="auto"/>
                                    <w:left w:val="none" w:sz="0" w:space="0" w:color="auto"/>
                                    <w:bottom w:val="none" w:sz="0" w:space="0" w:color="auto"/>
                                    <w:right w:val="none" w:sz="0" w:space="0" w:color="auto"/>
                                  </w:divBdr>
                                </w:div>
                                <w:div w:id="1622">
                                  <w:marLeft w:val="0"/>
                                  <w:marRight w:val="0"/>
                                  <w:marTop w:val="0"/>
                                  <w:marBottom w:val="0"/>
                                  <w:divBdr>
                                    <w:top w:val="none" w:sz="0" w:space="0" w:color="auto"/>
                                    <w:left w:val="none" w:sz="0" w:space="0" w:color="auto"/>
                                    <w:bottom w:val="none" w:sz="0" w:space="0" w:color="auto"/>
                                    <w:right w:val="none" w:sz="0" w:space="0" w:color="auto"/>
                                  </w:divBdr>
                                </w:div>
                                <w:div w:id="1623">
                                  <w:marLeft w:val="0"/>
                                  <w:marRight w:val="0"/>
                                  <w:marTop w:val="0"/>
                                  <w:marBottom w:val="0"/>
                                  <w:divBdr>
                                    <w:top w:val="none" w:sz="0" w:space="0" w:color="auto"/>
                                    <w:left w:val="none" w:sz="0" w:space="0" w:color="auto"/>
                                    <w:bottom w:val="none" w:sz="0" w:space="0" w:color="auto"/>
                                    <w:right w:val="none" w:sz="0" w:space="0" w:color="auto"/>
                                  </w:divBdr>
                                </w:div>
                                <w:div w:id="1624">
                                  <w:marLeft w:val="0"/>
                                  <w:marRight w:val="0"/>
                                  <w:marTop w:val="0"/>
                                  <w:marBottom w:val="0"/>
                                  <w:divBdr>
                                    <w:top w:val="none" w:sz="0" w:space="0" w:color="auto"/>
                                    <w:left w:val="none" w:sz="0" w:space="0" w:color="auto"/>
                                    <w:bottom w:val="none" w:sz="0" w:space="0" w:color="auto"/>
                                    <w:right w:val="none" w:sz="0" w:space="0" w:color="auto"/>
                                  </w:divBdr>
                                </w:div>
                                <w:div w:id="1627">
                                  <w:marLeft w:val="0"/>
                                  <w:marRight w:val="0"/>
                                  <w:marTop w:val="0"/>
                                  <w:marBottom w:val="0"/>
                                  <w:divBdr>
                                    <w:top w:val="none" w:sz="0" w:space="0" w:color="auto"/>
                                    <w:left w:val="none" w:sz="0" w:space="0" w:color="auto"/>
                                    <w:bottom w:val="none" w:sz="0" w:space="0" w:color="auto"/>
                                    <w:right w:val="none" w:sz="0" w:space="0" w:color="auto"/>
                                  </w:divBdr>
                                </w:div>
                                <w:div w:id="1629">
                                  <w:marLeft w:val="0"/>
                                  <w:marRight w:val="0"/>
                                  <w:marTop w:val="0"/>
                                  <w:marBottom w:val="0"/>
                                  <w:divBdr>
                                    <w:top w:val="none" w:sz="0" w:space="0" w:color="auto"/>
                                    <w:left w:val="none" w:sz="0" w:space="0" w:color="auto"/>
                                    <w:bottom w:val="none" w:sz="0" w:space="0" w:color="auto"/>
                                    <w:right w:val="none" w:sz="0" w:space="0" w:color="auto"/>
                                  </w:divBdr>
                                </w:div>
                                <w:div w:id="1630">
                                  <w:marLeft w:val="0"/>
                                  <w:marRight w:val="0"/>
                                  <w:marTop w:val="0"/>
                                  <w:marBottom w:val="0"/>
                                  <w:divBdr>
                                    <w:top w:val="none" w:sz="0" w:space="0" w:color="auto"/>
                                    <w:left w:val="none" w:sz="0" w:space="0" w:color="auto"/>
                                    <w:bottom w:val="none" w:sz="0" w:space="0" w:color="auto"/>
                                    <w:right w:val="none" w:sz="0" w:space="0" w:color="auto"/>
                                  </w:divBdr>
                                </w:div>
                                <w:div w:id="1631">
                                  <w:marLeft w:val="0"/>
                                  <w:marRight w:val="0"/>
                                  <w:marTop w:val="0"/>
                                  <w:marBottom w:val="0"/>
                                  <w:divBdr>
                                    <w:top w:val="none" w:sz="0" w:space="0" w:color="auto"/>
                                    <w:left w:val="none" w:sz="0" w:space="0" w:color="auto"/>
                                    <w:bottom w:val="none" w:sz="0" w:space="0" w:color="auto"/>
                                    <w:right w:val="none" w:sz="0" w:space="0" w:color="auto"/>
                                  </w:divBdr>
                                </w:div>
                                <w:div w:id="1632">
                                  <w:marLeft w:val="0"/>
                                  <w:marRight w:val="0"/>
                                  <w:marTop w:val="0"/>
                                  <w:marBottom w:val="0"/>
                                  <w:divBdr>
                                    <w:top w:val="none" w:sz="0" w:space="0" w:color="auto"/>
                                    <w:left w:val="none" w:sz="0" w:space="0" w:color="auto"/>
                                    <w:bottom w:val="none" w:sz="0" w:space="0" w:color="auto"/>
                                    <w:right w:val="none" w:sz="0" w:space="0" w:color="auto"/>
                                  </w:divBdr>
                                </w:div>
                                <w:div w:id="1633">
                                  <w:marLeft w:val="0"/>
                                  <w:marRight w:val="0"/>
                                  <w:marTop w:val="0"/>
                                  <w:marBottom w:val="0"/>
                                  <w:divBdr>
                                    <w:top w:val="none" w:sz="0" w:space="0" w:color="auto"/>
                                    <w:left w:val="none" w:sz="0" w:space="0" w:color="auto"/>
                                    <w:bottom w:val="none" w:sz="0" w:space="0" w:color="auto"/>
                                    <w:right w:val="none" w:sz="0" w:space="0" w:color="auto"/>
                                  </w:divBdr>
                                </w:div>
                                <w:div w:id="1634">
                                  <w:marLeft w:val="0"/>
                                  <w:marRight w:val="0"/>
                                  <w:marTop w:val="0"/>
                                  <w:marBottom w:val="0"/>
                                  <w:divBdr>
                                    <w:top w:val="none" w:sz="0" w:space="0" w:color="auto"/>
                                    <w:left w:val="none" w:sz="0" w:space="0" w:color="auto"/>
                                    <w:bottom w:val="none" w:sz="0" w:space="0" w:color="auto"/>
                                    <w:right w:val="none" w:sz="0" w:space="0" w:color="auto"/>
                                  </w:divBdr>
                                </w:div>
                                <w:div w:id="1635">
                                  <w:marLeft w:val="0"/>
                                  <w:marRight w:val="0"/>
                                  <w:marTop w:val="0"/>
                                  <w:marBottom w:val="0"/>
                                  <w:divBdr>
                                    <w:top w:val="none" w:sz="0" w:space="0" w:color="auto"/>
                                    <w:left w:val="none" w:sz="0" w:space="0" w:color="auto"/>
                                    <w:bottom w:val="none" w:sz="0" w:space="0" w:color="auto"/>
                                    <w:right w:val="none" w:sz="0" w:space="0" w:color="auto"/>
                                  </w:divBdr>
                                </w:div>
                                <w:div w:id="1636">
                                  <w:marLeft w:val="0"/>
                                  <w:marRight w:val="0"/>
                                  <w:marTop w:val="0"/>
                                  <w:marBottom w:val="0"/>
                                  <w:divBdr>
                                    <w:top w:val="none" w:sz="0" w:space="0" w:color="auto"/>
                                    <w:left w:val="none" w:sz="0" w:space="0" w:color="auto"/>
                                    <w:bottom w:val="none" w:sz="0" w:space="0" w:color="auto"/>
                                    <w:right w:val="none" w:sz="0" w:space="0" w:color="auto"/>
                                  </w:divBdr>
                                </w:div>
                                <w:div w:id="1637">
                                  <w:marLeft w:val="0"/>
                                  <w:marRight w:val="0"/>
                                  <w:marTop w:val="0"/>
                                  <w:marBottom w:val="0"/>
                                  <w:divBdr>
                                    <w:top w:val="none" w:sz="0" w:space="0" w:color="auto"/>
                                    <w:left w:val="none" w:sz="0" w:space="0" w:color="auto"/>
                                    <w:bottom w:val="none" w:sz="0" w:space="0" w:color="auto"/>
                                    <w:right w:val="none" w:sz="0" w:space="0" w:color="auto"/>
                                  </w:divBdr>
                                </w:div>
                                <w:div w:id="1638">
                                  <w:marLeft w:val="0"/>
                                  <w:marRight w:val="0"/>
                                  <w:marTop w:val="0"/>
                                  <w:marBottom w:val="0"/>
                                  <w:divBdr>
                                    <w:top w:val="none" w:sz="0" w:space="0" w:color="auto"/>
                                    <w:left w:val="none" w:sz="0" w:space="0" w:color="auto"/>
                                    <w:bottom w:val="none" w:sz="0" w:space="0" w:color="auto"/>
                                    <w:right w:val="none" w:sz="0" w:space="0" w:color="auto"/>
                                  </w:divBdr>
                                </w:div>
                                <w:div w:id="1640">
                                  <w:marLeft w:val="0"/>
                                  <w:marRight w:val="0"/>
                                  <w:marTop w:val="0"/>
                                  <w:marBottom w:val="0"/>
                                  <w:divBdr>
                                    <w:top w:val="none" w:sz="0" w:space="0" w:color="auto"/>
                                    <w:left w:val="none" w:sz="0" w:space="0" w:color="auto"/>
                                    <w:bottom w:val="none" w:sz="0" w:space="0" w:color="auto"/>
                                    <w:right w:val="none" w:sz="0" w:space="0" w:color="auto"/>
                                  </w:divBdr>
                                </w:div>
                                <w:div w:id="1641">
                                  <w:marLeft w:val="0"/>
                                  <w:marRight w:val="0"/>
                                  <w:marTop w:val="0"/>
                                  <w:marBottom w:val="0"/>
                                  <w:divBdr>
                                    <w:top w:val="none" w:sz="0" w:space="0" w:color="auto"/>
                                    <w:left w:val="none" w:sz="0" w:space="0" w:color="auto"/>
                                    <w:bottom w:val="none" w:sz="0" w:space="0" w:color="auto"/>
                                    <w:right w:val="none" w:sz="0" w:space="0" w:color="auto"/>
                                  </w:divBdr>
                                </w:div>
                                <w:div w:id="1642">
                                  <w:marLeft w:val="0"/>
                                  <w:marRight w:val="0"/>
                                  <w:marTop w:val="0"/>
                                  <w:marBottom w:val="0"/>
                                  <w:divBdr>
                                    <w:top w:val="none" w:sz="0" w:space="0" w:color="auto"/>
                                    <w:left w:val="none" w:sz="0" w:space="0" w:color="auto"/>
                                    <w:bottom w:val="none" w:sz="0" w:space="0" w:color="auto"/>
                                    <w:right w:val="none" w:sz="0" w:space="0" w:color="auto"/>
                                  </w:divBdr>
                                </w:div>
                                <w:div w:id="1643">
                                  <w:marLeft w:val="0"/>
                                  <w:marRight w:val="0"/>
                                  <w:marTop w:val="0"/>
                                  <w:marBottom w:val="0"/>
                                  <w:divBdr>
                                    <w:top w:val="none" w:sz="0" w:space="0" w:color="auto"/>
                                    <w:left w:val="none" w:sz="0" w:space="0" w:color="auto"/>
                                    <w:bottom w:val="none" w:sz="0" w:space="0" w:color="auto"/>
                                    <w:right w:val="none" w:sz="0" w:space="0" w:color="auto"/>
                                  </w:divBdr>
                                </w:div>
                                <w:div w:id="1644">
                                  <w:marLeft w:val="0"/>
                                  <w:marRight w:val="0"/>
                                  <w:marTop w:val="0"/>
                                  <w:marBottom w:val="0"/>
                                  <w:divBdr>
                                    <w:top w:val="none" w:sz="0" w:space="0" w:color="auto"/>
                                    <w:left w:val="none" w:sz="0" w:space="0" w:color="auto"/>
                                    <w:bottom w:val="none" w:sz="0" w:space="0" w:color="auto"/>
                                    <w:right w:val="none" w:sz="0" w:space="0" w:color="auto"/>
                                  </w:divBdr>
                                </w:div>
                                <w:div w:id="1645">
                                  <w:marLeft w:val="0"/>
                                  <w:marRight w:val="0"/>
                                  <w:marTop w:val="0"/>
                                  <w:marBottom w:val="0"/>
                                  <w:divBdr>
                                    <w:top w:val="none" w:sz="0" w:space="0" w:color="auto"/>
                                    <w:left w:val="none" w:sz="0" w:space="0" w:color="auto"/>
                                    <w:bottom w:val="none" w:sz="0" w:space="0" w:color="auto"/>
                                    <w:right w:val="none" w:sz="0" w:space="0" w:color="auto"/>
                                  </w:divBdr>
                                </w:div>
                                <w:div w:id="1646">
                                  <w:marLeft w:val="0"/>
                                  <w:marRight w:val="0"/>
                                  <w:marTop w:val="0"/>
                                  <w:marBottom w:val="0"/>
                                  <w:divBdr>
                                    <w:top w:val="none" w:sz="0" w:space="0" w:color="auto"/>
                                    <w:left w:val="none" w:sz="0" w:space="0" w:color="auto"/>
                                    <w:bottom w:val="none" w:sz="0" w:space="0" w:color="auto"/>
                                    <w:right w:val="none" w:sz="0" w:space="0" w:color="auto"/>
                                  </w:divBdr>
                                </w:div>
                                <w:div w:id="1647">
                                  <w:marLeft w:val="0"/>
                                  <w:marRight w:val="0"/>
                                  <w:marTop w:val="0"/>
                                  <w:marBottom w:val="0"/>
                                  <w:divBdr>
                                    <w:top w:val="none" w:sz="0" w:space="0" w:color="auto"/>
                                    <w:left w:val="none" w:sz="0" w:space="0" w:color="auto"/>
                                    <w:bottom w:val="none" w:sz="0" w:space="0" w:color="auto"/>
                                    <w:right w:val="none" w:sz="0" w:space="0" w:color="auto"/>
                                  </w:divBdr>
                                </w:div>
                                <w:div w:id="1648">
                                  <w:marLeft w:val="0"/>
                                  <w:marRight w:val="0"/>
                                  <w:marTop w:val="0"/>
                                  <w:marBottom w:val="0"/>
                                  <w:divBdr>
                                    <w:top w:val="none" w:sz="0" w:space="0" w:color="auto"/>
                                    <w:left w:val="none" w:sz="0" w:space="0" w:color="auto"/>
                                    <w:bottom w:val="none" w:sz="0" w:space="0" w:color="auto"/>
                                    <w:right w:val="none" w:sz="0" w:space="0" w:color="auto"/>
                                  </w:divBdr>
                                </w:div>
                                <w:div w:id="1649">
                                  <w:marLeft w:val="0"/>
                                  <w:marRight w:val="0"/>
                                  <w:marTop w:val="0"/>
                                  <w:marBottom w:val="0"/>
                                  <w:divBdr>
                                    <w:top w:val="none" w:sz="0" w:space="0" w:color="auto"/>
                                    <w:left w:val="none" w:sz="0" w:space="0" w:color="auto"/>
                                    <w:bottom w:val="none" w:sz="0" w:space="0" w:color="auto"/>
                                    <w:right w:val="none" w:sz="0" w:space="0" w:color="auto"/>
                                  </w:divBdr>
                                </w:div>
                                <w:div w:id="1650">
                                  <w:marLeft w:val="0"/>
                                  <w:marRight w:val="0"/>
                                  <w:marTop w:val="0"/>
                                  <w:marBottom w:val="0"/>
                                  <w:divBdr>
                                    <w:top w:val="none" w:sz="0" w:space="0" w:color="auto"/>
                                    <w:left w:val="none" w:sz="0" w:space="0" w:color="auto"/>
                                    <w:bottom w:val="none" w:sz="0" w:space="0" w:color="auto"/>
                                    <w:right w:val="none" w:sz="0" w:space="0" w:color="auto"/>
                                  </w:divBdr>
                                </w:div>
                                <w:div w:id="1653">
                                  <w:marLeft w:val="0"/>
                                  <w:marRight w:val="0"/>
                                  <w:marTop w:val="0"/>
                                  <w:marBottom w:val="0"/>
                                  <w:divBdr>
                                    <w:top w:val="none" w:sz="0" w:space="0" w:color="auto"/>
                                    <w:left w:val="none" w:sz="0" w:space="0" w:color="auto"/>
                                    <w:bottom w:val="none" w:sz="0" w:space="0" w:color="auto"/>
                                    <w:right w:val="none" w:sz="0" w:space="0" w:color="auto"/>
                                  </w:divBdr>
                                </w:div>
                                <w:div w:id="1654">
                                  <w:marLeft w:val="0"/>
                                  <w:marRight w:val="0"/>
                                  <w:marTop w:val="0"/>
                                  <w:marBottom w:val="0"/>
                                  <w:divBdr>
                                    <w:top w:val="none" w:sz="0" w:space="0" w:color="auto"/>
                                    <w:left w:val="none" w:sz="0" w:space="0" w:color="auto"/>
                                    <w:bottom w:val="none" w:sz="0" w:space="0" w:color="auto"/>
                                    <w:right w:val="none" w:sz="0" w:space="0" w:color="auto"/>
                                  </w:divBdr>
                                </w:div>
                                <w:div w:id="1655">
                                  <w:marLeft w:val="0"/>
                                  <w:marRight w:val="0"/>
                                  <w:marTop w:val="0"/>
                                  <w:marBottom w:val="0"/>
                                  <w:divBdr>
                                    <w:top w:val="none" w:sz="0" w:space="0" w:color="auto"/>
                                    <w:left w:val="none" w:sz="0" w:space="0" w:color="auto"/>
                                    <w:bottom w:val="none" w:sz="0" w:space="0" w:color="auto"/>
                                    <w:right w:val="none" w:sz="0" w:space="0" w:color="auto"/>
                                  </w:divBdr>
                                </w:div>
                                <w:div w:id="1656">
                                  <w:marLeft w:val="0"/>
                                  <w:marRight w:val="0"/>
                                  <w:marTop w:val="0"/>
                                  <w:marBottom w:val="0"/>
                                  <w:divBdr>
                                    <w:top w:val="none" w:sz="0" w:space="0" w:color="auto"/>
                                    <w:left w:val="none" w:sz="0" w:space="0" w:color="auto"/>
                                    <w:bottom w:val="none" w:sz="0" w:space="0" w:color="auto"/>
                                    <w:right w:val="none" w:sz="0" w:space="0" w:color="auto"/>
                                  </w:divBdr>
                                </w:div>
                                <w:div w:id="1657">
                                  <w:marLeft w:val="0"/>
                                  <w:marRight w:val="0"/>
                                  <w:marTop w:val="0"/>
                                  <w:marBottom w:val="0"/>
                                  <w:divBdr>
                                    <w:top w:val="none" w:sz="0" w:space="0" w:color="auto"/>
                                    <w:left w:val="none" w:sz="0" w:space="0" w:color="auto"/>
                                    <w:bottom w:val="none" w:sz="0" w:space="0" w:color="auto"/>
                                    <w:right w:val="none" w:sz="0" w:space="0" w:color="auto"/>
                                  </w:divBdr>
                                </w:div>
                                <w:div w:id="1659">
                                  <w:marLeft w:val="0"/>
                                  <w:marRight w:val="0"/>
                                  <w:marTop w:val="0"/>
                                  <w:marBottom w:val="0"/>
                                  <w:divBdr>
                                    <w:top w:val="none" w:sz="0" w:space="0" w:color="auto"/>
                                    <w:left w:val="none" w:sz="0" w:space="0" w:color="auto"/>
                                    <w:bottom w:val="none" w:sz="0" w:space="0" w:color="auto"/>
                                    <w:right w:val="none" w:sz="0" w:space="0" w:color="auto"/>
                                  </w:divBdr>
                                </w:div>
                                <w:div w:id="1660">
                                  <w:marLeft w:val="0"/>
                                  <w:marRight w:val="0"/>
                                  <w:marTop w:val="0"/>
                                  <w:marBottom w:val="0"/>
                                  <w:divBdr>
                                    <w:top w:val="none" w:sz="0" w:space="0" w:color="auto"/>
                                    <w:left w:val="none" w:sz="0" w:space="0" w:color="auto"/>
                                    <w:bottom w:val="none" w:sz="0" w:space="0" w:color="auto"/>
                                    <w:right w:val="none" w:sz="0" w:space="0" w:color="auto"/>
                                  </w:divBdr>
                                </w:div>
                                <w:div w:id="1661">
                                  <w:marLeft w:val="0"/>
                                  <w:marRight w:val="0"/>
                                  <w:marTop w:val="0"/>
                                  <w:marBottom w:val="0"/>
                                  <w:divBdr>
                                    <w:top w:val="none" w:sz="0" w:space="0" w:color="auto"/>
                                    <w:left w:val="none" w:sz="0" w:space="0" w:color="auto"/>
                                    <w:bottom w:val="none" w:sz="0" w:space="0" w:color="auto"/>
                                    <w:right w:val="none" w:sz="0" w:space="0" w:color="auto"/>
                                  </w:divBdr>
                                </w:div>
                                <w:div w:id="1662">
                                  <w:marLeft w:val="0"/>
                                  <w:marRight w:val="0"/>
                                  <w:marTop w:val="0"/>
                                  <w:marBottom w:val="0"/>
                                  <w:divBdr>
                                    <w:top w:val="none" w:sz="0" w:space="0" w:color="auto"/>
                                    <w:left w:val="none" w:sz="0" w:space="0" w:color="auto"/>
                                    <w:bottom w:val="none" w:sz="0" w:space="0" w:color="auto"/>
                                    <w:right w:val="none" w:sz="0" w:space="0" w:color="auto"/>
                                  </w:divBdr>
                                </w:div>
                                <w:div w:id="1663">
                                  <w:marLeft w:val="0"/>
                                  <w:marRight w:val="0"/>
                                  <w:marTop w:val="0"/>
                                  <w:marBottom w:val="0"/>
                                  <w:divBdr>
                                    <w:top w:val="none" w:sz="0" w:space="0" w:color="auto"/>
                                    <w:left w:val="none" w:sz="0" w:space="0" w:color="auto"/>
                                    <w:bottom w:val="none" w:sz="0" w:space="0" w:color="auto"/>
                                    <w:right w:val="none" w:sz="0" w:space="0" w:color="auto"/>
                                  </w:divBdr>
                                </w:div>
                                <w:div w:id="1666">
                                  <w:marLeft w:val="0"/>
                                  <w:marRight w:val="0"/>
                                  <w:marTop w:val="0"/>
                                  <w:marBottom w:val="0"/>
                                  <w:divBdr>
                                    <w:top w:val="none" w:sz="0" w:space="0" w:color="auto"/>
                                    <w:left w:val="none" w:sz="0" w:space="0" w:color="auto"/>
                                    <w:bottom w:val="none" w:sz="0" w:space="0" w:color="auto"/>
                                    <w:right w:val="none" w:sz="0" w:space="0" w:color="auto"/>
                                  </w:divBdr>
                                </w:div>
                                <w:div w:id="1668">
                                  <w:marLeft w:val="0"/>
                                  <w:marRight w:val="0"/>
                                  <w:marTop w:val="0"/>
                                  <w:marBottom w:val="0"/>
                                  <w:divBdr>
                                    <w:top w:val="none" w:sz="0" w:space="0" w:color="auto"/>
                                    <w:left w:val="none" w:sz="0" w:space="0" w:color="auto"/>
                                    <w:bottom w:val="none" w:sz="0" w:space="0" w:color="auto"/>
                                    <w:right w:val="none" w:sz="0" w:space="0" w:color="auto"/>
                                  </w:divBdr>
                                </w:div>
                                <w:div w:id="1670">
                                  <w:marLeft w:val="0"/>
                                  <w:marRight w:val="0"/>
                                  <w:marTop w:val="0"/>
                                  <w:marBottom w:val="0"/>
                                  <w:divBdr>
                                    <w:top w:val="none" w:sz="0" w:space="0" w:color="auto"/>
                                    <w:left w:val="none" w:sz="0" w:space="0" w:color="auto"/>
                                    <w:bottom w:val="none" w:sz="0" w:space="0" w:color="auto"/>
                                    <w:right w:val="none" w:sz="0" w:space="0" w:color="auto"/>
                                  </w:divBdr>
                                </w:div>
                                <w:div w:id="1671">
                                  <w:marLeft w:val="0"/>
                                  <w:marRight w:val="0"/>
                                  <w:marTop w:val="0"/>
                                  <w:marBottom w:val="0"/>
                                  <w:divBdr>
                                    <w:top w:val="none" w:sz="0" w:space="0" w:color="auto"/>
                                    <w:left w:val="none" w:sz="0" w:space="0" w:color="auto"/>
                                    <w:bottom w:val="none" w:sz="0" w:space="0" w:color="auto"/>
                                    <w:right w:val="none" w:sz="0" w:space="0" w:color="auto"/>
                                  </w:divBdr>
                                </w:div>
                                <w:div w:id="1672">
                                  <w:marLeft w:val="0"/>
                                  <w:marRight w:val="0"/>
                                  <w:marTop w:val="0"/>
                                  <w:marBottom w:val="0"/>
                                  <w:divBdr>
                                    <w:top w:val="none" w:sz="0" w:space="0" w:color="auto"/>
                                    <w:left w:val="none" w:sz="0" w:space="0" w:color="auto"/>
                                    <w:bottom w:val="none" w:sz="0" w:space="0" w:color="auto"/>
                                    <w:right w:val="none" w:sz="0" w:space="0" w:color="auto"/>
                                  </w:divBdr>
                                </w:div>
                                <w:div w:id="1673">
                                  <w:marLeft w:val="0"/>
                                  <w:marRight w:val="0"/>
                                  <w:marTop w:val="0"/>
                                  <w:marBottom w:val="0"/>
                                  <w:divBdr>
                                    <w:top w:val="none" w:sz="0" w:space="0" w:color="auto"/>
                                    <w:left w:val="none" w:sz="0" w:space="0" w:color="auto"/>
                                    <w:bottom w:val="none" w:sz="0" w:space="0" w:color="auto"/>
                                    <w:right w:val="none" w:sz="0" w:space="0" w:color="auto"/>
                                  </w:divBdr>
                                </w:div>
                                <w:div w:id="1674">
                                  <w:marLeft w:val="0"/>
                                  <w:marRight w:val="0"/>
                                  <w:marTop w:val="0"/>
                                  <w:marBottom w:val="0"/>
                                  <w:divBdr>
                                    <w:top w:val="none" w:sz="0" w:space="0" w:color="auto"/>
                                    <w:left w:val="none" w:sz="0" w:space="0" w:color="auto"/>
                                    <w:bottom w:val="none" w:sz="0" w:space="0" w:color="auto"/>
                                    <w:right w:val="none" w:sz="0" w:space="0" w:color="auto"/>
                                  </w:divBdr>
                                </w:div>
                                <w:div w:id="1675">
                                  <w:marLeft w:val="0"/>
                                  <w:marRight w:val="0"/>
                                  <w:marTop w:val="0"/>
                                  <w:marBottom w:val="0"/>
                                  <w:divBdr>
                                    <w:top w:val="none" w:sz="0" w:space="0" w:color="auto"/>
                                    <w:left w:val="none" w:sz="0" w:space="0" w:color="auto"/>
                                    <w:bottom w:val="none" w:sz="0" w:space="0" w:color="auto"/>
                                    <w:right w:val="none" w:sz="0" w:space="0" w:color="auto"/>
                                  </w:divBdr>
                                </w:div>
                                <w:div w:id="1676">
                                  <w:marLeft w:val="0"/>
                                  <w:marRight w:val="0"/>
                                  <w:marTop w:val="0"/>
                                  <w:marBottom w:val="0"/>
                                  <w:divBdr>
                                    <w:top w:val="none" w:sz="0" w:space="0" w:color="auto"/>
                                    <w:left w:val="none" w:sz="0" w:space="0" w:color="auto"/>
                                    <w:bottom w:val="none" w:sz="0" w:space="0" w:color="auto"/>
                                    <w:right w:val="none" w:sz="0" w:space="0" w:color="auto"/>
                                  </w:divBdr>
                                </w:div>
                                <w:div w:id="1677">
                                  <w:marLeft w:val="0"/>
                                  <w:marRight w:val="0"/>
                                  <w:marTop w:val="0"/>
                                  <w:marBottom w:val="0"/>
                                  <w:divBdr>
                                    <w:top w:val="none" w:sz="0" w:space="0" w:color="auto"/>
                                    <w:left w:val="none" w:sz="0" w:space="0" w:color="auto"/>
                                    <w:bottom w:val="none" w:sz="0" w:space="0" w:color="auto"/>
                                    <w:right w:val="none" w:sz="0" w:space="0" w:color="auto"/>
                                  </w:divBdr>
                                </w:div>
                                <w:div w:id="1678">
                                  <w:marLeft w:val="0"/>
                                  <w:marRight w:val="0"/>
                                  <w:marTop w:val="0"/>
                                  <w:marBottom w:val="0"/>
                                  <w:divBdr>
                                    <w:top w:val="none" w:sz="0" w:space="0" w:color="auto"/>
                                    <w:left w:val="none" w:sz="0" w:space="0" w:color="auto"/>
                                    <w:bottom w:val="none" w:sz="0" w:space="0" w:color="auto"/>
                                    <w:right w:val="none" w:sz="0" w:space="0" w:color="auto"/>
                                  </w:divBdr>
                                </w:div>
                                <w:div w:id="1679">
                                  <w:marLeft w:val="0"/>
                                  <w:marRight w:val="0"/>
                                  <w:marTop w:val="0"/>
                                  <w:marBottom w:val="0"/>
                                  <w:divBdr>
                                    <w:top w:val="none" w:sz="0" w:space="0" w:color="auto"/>
                                    <w:left w:val="none" w:sz="0" w:space="0" w:color="auto"/>
                                    <w:bottom w:val="none" w:sz="0" w:space="0" w:color="auto"/>
                                    <w:right w:val="none" w:sz="0" w:space="0" w:color="auto"/>
                                  </w:divBdr>
                                </w:div>
                                <w:div w:id="1680">
                                  <w:marLeft w:val="0"/>
                                  <w:marRight w:val="0"/>
                                  <w:marTop w:val="0"/>
                                  <w:marBottom w:val="0"/>
                                  <w:divBdr>
                                    <w:top w:val="none" w:sz="0" w:space="0" w:color="auto"/>
                                    <w:left w:val="none" w:sz="0" w:space="0" w:color="auto"/>
                                    <w:bottom w:val="none" w:sz="0" w:space="0" w:color="auto"/>
                                    <w:right w:val="none" w:sz="0" w:space="0" w:color="auto"/>
                                  </w:divBdr>
                                </w:div>
                                <w:div w:id="1681">
                                  <w:marLeft w:val="0"/>
                                  <w:marRight w:val="0"/>
                                  <w:marTop w:val="0"/>
                                  <w:marBottom w:val="0"/>
                                  <w:divBdr>
                                    <w:top w:val="none" w:sz="0" w:space="0" w:color="auto"/>
                                    <w:left w:val="none" w:sz="0" w:space="0" w:color="auto"/>
                                    <w:bottom w:val="none" w:sz="0" w:space="0" w:color="auto"/>
                                    <w:right w:val="none" w:sz="0" w:space="0" w:color="auto"/>
                                  </w:divBdr>
                                </w:div>
                                <w:div w:id="1682">
                                  <w:marLeft w:val="0"/>
                                  <w:marRight w:val="0"/>
                                  <w:marTop w:val="0"/>
                                  <w:marBottom w:val="0"/>
                                  <w:divBdr>
                                    <w:top w:val="none" w:sz="0" w:space="0" w:color="auto"/>
                                    <w:left w:val="none" w:sz="0" w:space="0" w:color="auto"/>
                                    <w:bottom w:val="none" w:sz="0" w:space="0" w:color="auto"/>
                                    <w:right w:val="none" w:sz="0" w:space="0" w:color="auto"/>
                                  </w:divBdr>
                                </w:div>
                                <w:div w:id="1683">
                                  <w:marLeft w:val="0"/>
                                  <w:marRight w:val="0"/>
                                  <w:marTop w:val="0"/>
                                  <w:marBottom w:val="0"/>
                                  <w:divBdr>
                                    <w:top w:val="none" w:sz="0" w:space="0" w:color="auto"/>
                                    <w:left w:val="none" w:sz="0" w:space="0" w:color="auto"/>
                                    <w:bottom w:val="none" w:sz="0" w:space="0" w:color="auto"/>
                                    <w:right w:val="none" w:sz="0" w:space="0" w:color="auto"/>
                                  </w:divBdr>
                                </w:div>
                                <w:div w:id="1684">
                                  <w:marLeft w:val="0"/>
                                  <w:marRight w:val="0"/>
                                  <w:marTop w:val="0"/>
                                  <w:marBottom w:val="0"/>
                                  <w:divBdr>
                                    <w:top w:val="none" w:sz="0" w:space="0" w:color="auto"/>
                                    <w:left w:val="none" w:sz="0" w:space="0" w:color="auto"/>
                                    <w:bottom w:val="none" w:sz="0" w:space="0" w:color="auto"/>
                                    <w:right w:val="none" w:sz="0" w:space="0" w:color="auto"/>
                                  </w:divBdr>
                                </w:div>
                                <w:div w:id="1685">
                                  <w:marLeft w:val="0"/>
                                  <w:marRight w:val="0"/>
                                  <w:marTop w:val="0"/>
                                  <w:marBottom w:val="0"/>
                                  <w:divBdr>
                                    <w:top w:val="none" w:sz="0" w:space="0" w:color="auto"/>
                                    <w:left w:val="none" w:sz="0" w:space="0" w:color="auto"/>
                                    <w:bottom w:val="none" w:sz="0" w:space="0" w:color="auto"/>
                                    <w:right w:val="none" w:sz="0" w:space="0" w:color="auto"/>
                                  </w:divBdr>
                                </w:div>
                                <w:div w:id="1687">
                                  <w:marLeft w:val="0"/>
                                  <w:marRight w:val="0"/>
                                  <w:marTop w:val="0"/>
                                  <w:marBottom w:val="0"/>
                                  <w:divBdr>
                                    <w:top w:val="none" w:sz="0" w:space="0" w:color="auto"/>
                                    <w:left w:val="none" w:sz="0" w:space="0" w:color="auto"/>
                                    <w:bottom w:val="none" w:sz="0" w:space="0" w:color="auto"/>
                                    <w:right w:val="none" w:sz="0" w:space="0" w:color="auto"/>
                                  </w:divBdr>
                                </w:div>
                                <w:div w:id="1688">
                                  <w:marLeft w:val="0"/>
                                  <w:marRight w:val="0"/>
                                  <w:marTop w:val="0"/>
                                  <w:marBottom w:val="0"/>
                                  <w:divBdr>
                                    <w:top w:val="none" w:sz="0" w:space="0" w:color="auto"/>
                                    <w:left w:val="none" w:sz="0" w:space="0" w:color="auto"/>
                                    <w:bottom w:val="none" w:sz="0" w:space="0" w:color="auto"/>
                                    <w:right w:val="none" w:sz="0" w:space="0" w:color="auto"/>
                                  </w:divBdr>
                                </w:div>
                                <w:div w:id="1689">
                                  <w:marLeft w:val="0"/>
                                  <w:marRight w:val="0"/>
                                  <w:marTop w:val="0"/>
                                  <w:marBottom w:val="0"/>
                                  <w:divBdr>
                                    <w:top w:val="none" w:sz="0" w:space="0" w:color="auto"/>
                                    <w:left w:val="none" w:sz="0" w:space="0" w:color="auto"/>
                                    <w:bottom w:val="none" w:sz="0" w:space="0" w:color="auto"/>
                                    <w:right w:val="none" w:sz="0" w:space="0" w:color="auto"/>
                                  </w:divBdr>
                                </w:div>
                                <w:div w:id="1690">
                                  <w:marLeft w:val="0"/>
                                  <w:marRight w:val="0"/>
                                  <w:marTop w:val="0"/>
                                  <w:marBottom w:val="0"/>
                                  <w:divBdr>
                                    <w:top w:val="none" w:sz="0" w:space="0" w:color="auto"/>
                                    <w:left w:val="none" w:sz="0" w:space="0" w:color="auto"/>
                                    <w:bottom w:val="none" w:sz="0" w:space="0" w:color="auto"/>
                                    <w:right w:val="none" w:sz="0" w:space="0" w:color="auto"/>
                                  </w:divBdr>
                                </w:div>
                                <w:div w:id="1691">
                                  <w:marLeft w:val="0"/>
                                  <w:marRight w:val="0"/>
                                  <w:marTop w:val="0"/>
                                  <w:marBottom w:val="0"/>
                                  <w:divBdr>
                                    <w:top w:val="none" w:sz="0" w:space="0" w:color="auto"/>
                                    <w:left w:val="none" w:sz="0" w:space="0" w:color="auto"/>
                                    <w:bottom w:val="none" w:sz="0" w:space="0" w:color="auto"/>
                                    <w:right w:val="none" w:sz="0" w:space="0" w:color="auto"/>
                                  </w:divBdr>
                                </w:div>
                                <w:div w:id="1693">
                                  <w:marLeft w:val="0"/>
                                  <w:marRight w:val="0"/>
                                  <w:marTop w:val="0"/>
                                  <w:marBottom w:val="0"/>
                                  <w:divBdr>
                                    <w:top w:val="none" w:sz="0" w:space="0" w:color="auto"/>
                                    <w:left w:val="none" w:sz="0" w:space="0" w:color="auto"/>
                                    <w:bottom w:val="none" w:sz="0" w:space="0" w:color="auto"/>
                                    <w:right w:val="none" w:sz="0" w:space="0" w:color="auto"/>
                                  </w:divBdr>
                                </w:div>
                                <w:div w:id="1694">
                                  <w:marLeft w:val="0"/>
                                  <w:marRight w:val="0"/>
                                  <w:marTop w:val="0"/>
                                  <w:marBottom w:val="0"/>
                                  <w:divBdr>
                                    <w:top w:val="none" w:sz="0" w:space="0" w:color="auto"/>
                                    <w:left w:val="none" w:sz="0" w:space="0" w:color="auto"/>
                                    <w:bottom w:val="none" w:sz="0" w:space="0" w:color="auto"/>
                                    <w:right w:val="none" w:sz="0" w:space="0" w:color="auto"/>
                                  </w:divBdr>
                                </w:div>
                                <w:div w:id="1695">
                                  <w:marLeft w:val="0"/>
                                  <w:marRight w:val="0"/>
                                  <w:marTop w:val="0"/>
                                  <w:marBottom w:val="0"/>
                                  <w:divBdr>
                                    <w:top w:val="none" w:sz="0" w:space="0" w:color="auto"/>
                                    <w:left w:val="none" w:sz="0" w:space="0" w:color="auto"/>
                                    <w:bottom w:val="none" w:sz="0" w:space="0" w:color="auto"/>
                                    <w:right w:val="none" w:sz="0" w:space="0" w:color="auto"/>
                                  </w:divBdr>
                                </w:div>
                                <w:div w:id="1696">
                                  <w:marLeft w:val="0"/>
                                  <w:marRight w:val="0"/>
                                  <w:marTop w:val="0"/>
                                  <w:marBottom w:val="0"/>
                                  <w:divBdr>
                                    <w:top w:val="none" w:sz="0" w:space="0" w:color="auto"/>
                                    <w:left w:val="none" w:sz="0" w:space="0" w:color="auto"/>
                                    <w:bottom w:val="none" w:sz="0" w:space="0" w:color="auto"/>
                                    <w:right w:val="none" w:sz="0" w:space="0" w:color="auto"/>
                                  </w:divBdr>
                                </w:div>
                                <w:div w:id="1697">
                                  <w:marLeft w:val="0"/>
                                  <w:marRight w:val="0"/>
                                  <w:marTop w:val="0"/>
                                  <w:marBottom w:val="0"/>
                                  <w:divBdr>
                                    <w:top w:val="none" w:sz="0" w:space="0" w:color="auto"/>
                                    <w:left w:val="none" w:sz="0" w:space="0" w:color="auto"/>
                                    <w:bottom w:val="none" w:sz="0" w:space="0" w:color="auto"/>
                                    <w:right w:val="none" w:sz="0" w:space="0" w:color="auto"/>
                                  </w:divBdr>
                                </w:div>
                                <w:div w:id="1698">
                                  <w:marLeft w:val="0"/>
                                  <w:marRight w:val="0"/>
                                  <w:marTop w:val="0"/>
                                  <w:marBottom w:val="0"/>
                                  <w:divBdr>
                                    <w:top w:val="none" w:sz="0" w:space="0" w:color="auto"/>
                                    <w:left w:val="none" w:sz="0" w:space="0" w:color="auto"/>
                                    <w:bottom w:val="none" w:sz="0" w:space="0" w:color="auto"/>
                                    <w:right w:val="none" w:sz="0" w:space="0" w:color="auto"/>
                                  </w:divBdr>
                                </w:div>
                                <w:div w:id="1699">
                                  <w:marLeft w:val="0"/>
                                  <w:marRight w:val="0"/>
                                  <w:marTop w:val="0"/>
                                  <w:marBottom w:val="0"/>
                                  <w:divBdr>
                                    <w:top w:val="none" w:sz="0" w:space="0" w:color="auto"/>
                                    <w:left w:val="none" w:sz="0" w:space="0" w:color="auto"/>
                                    <w:bottom w:val="none" w:sz="0" w:space="0" w:color="auto"/>
                                    <w:right w:val="none" w:sz="0" w:space="0" w:color="auto"/>
                                  </w:divBdr>
                                </w:div>
                                <w:div w:id="1700">
                                  <w:marLeft w:val="0"/>
                                  <w:marRight w:val="0"/>
                                  <w:marTop w:val="0"/>
                                  <w:marBottom w:val="0"/>
                                  <w:divBdr>
                                    <w:top w:val="none" w:sz="0" w:space="0" w:color="auto"/>
                                    <w:left w:val="none" w:sz="0" w:space="0" w:color="auto"/>
                                    <w:bottom w:val="none" w:sz="0" w:space="0" w:color="auto"/>
                                    <w:right w:val="none" w:sz="0" w:space="0" w:color="auto"/>
                                  </w:divBdr>
                                </w:div>
                                <w:div w:id="1701">
                                  <w:marLeft w:val="0"/>
                                  <w:marRight w:val="0"/>
                                  <w:marTop w:val="0"/>
                                  <w:marBottom w:val="0"/>
                                  <w:divBdr>
                                    <w:top w:val="none" w:sz="0" w:space="0" w:color="auto"/>
                                    <w:left w:val="none" w:sz="0" w:space="0" w:color="auto"/>
                                    <w:bottom w:val="none" w:sz="0" w:space="0" w:color="auto"/>
                                    <w:right w:val="none" w:sz="0" w:space="0" w:color="auto"/>
                                  </w:divBdr>
                                </w:div>
                                <w:div w:id="1702">
                                  <w:marLeft w:val="0"/>
                                  <w:marRight w:val="0"/>
                                  <w:marTop w:val="0"/>
                                  <w:marBottom w:val="0"/>
                                  <w:divBdr>
                                    <w:top w:val="none" w:sz="0" w:space="0" w:color="auto"/>
                                    <w:left w:val="none" w:sz="0" w:space="0" w:color="auto"/>
                                    <w:bottom w:val="none" w:sz="0" w:space="0" w:color="auto"/>
                                    <w:right w:val="none" w:sz="0" w:space="0" w:color="auto"/>
                                  </w:divBdr>
                                </w:div>
                                <w:div w:id="1704">
                                  <w:marLeft w:val="0"/>
                                  <w:marRight w:val="0"/>
                                  <w:marTop w:val="0"/>
                                  <w:marBottom w:val="0"/>
                                  <w:divBdr>
                                    <w:top w:val="none" w:sz="0" w:space="0" w:color="auto"/>
                                    <w:left w:val="none" w:sz="0" w:space="0" w:color="auto"/>
                                    <w:bottom w:val="none" w:sz="0" w:space="0" w:color="auto"/>
                                    <w:right w:val="none" w:sz="0" w:space="0" w:color="auto"/>
                                  </w:divBdr>
                                </w:div>
                                <w:div w:id="1705">
                                  <w:marLeft w:val="0"/>
                                  <w:marRight w:val="0"/>
                                  <w:marTop w:val="0"/>
                                  <w:marBottom w:val="0"/>
                                  <w:divBdr>
                                    <w:top w:val="none" w:sz="0" w:space="0" w:color="auto"/>
                                    <w:left w:val="none" w:sz="0" w:space="0" w:color="auto"/>
                                    <w:bottom w:val="none" w:sz="0" w:space="0" w:color="auto"/>
                                    <w:right w:val="none" w:sz="0" w:space="0" w:color="auto"/>
                                  </w:divBdr>
                                </w:div>
                                <w:div w:id="1706">
                                  <w:marLeft w:val="0"/>
                                  <w:marRight w:val="0"/>
                                  <w:marTop w:val="0"/>
                                  <w:marBottom w:val="0"/>
                                  <w:divBdr>
                                    <w:top w:val="none" w:sz="0" w:space="0" w:color="auto"/>
                                    <w:left w:val="none" w:sz="0" w:space="0" w:color="auto"/>
                                    <w:bottom w:val="none" w:sz="0" w:space="0" w:color="auto"/>
                                    <w:right w:val="none" w:sz="0" w:space="0" w:color="auto"/>
                                  </w:divBdr>
                                </w:div>
                                <w:div w:id="1707">
                                  <w:marLeft w:val="0"/>
                                  <w:marRight w:val="0"/>
                                  <w:marTop w:val="0"/>
                                  <w:marBottom w:val="0"/>
                                  <w:divBdr>
                                    <w:top w:val="none" w:sz="0" w:space="0" w:color="auto"/>
                                    <w:left w:val="none" w:sz="0" w:space="0" w:color="auto"/>
                                    <w:bottom w:val="none" w:sz="0" w:space="0" w:color="auto"/>
                                    <w:right w:val="none" w:sz="0" w:space="0" w:color="auto"/>
                                  </w:divBdr>
                                </w:div>
                                <w:div w:id="1709">
                                  <w:marLeft w:val="0"/>
                                  <w:marRight w:val="0"/>
                                  <w:marTop w:val="0"/>
                                  <w:marBottom w:val="0"/>
                                  <w:divBdr>
                                    <w:top w:val="none" w:sz="0" w:space="0" w:color="auto"/>
                                    <w:left w:val="none" w:sz="0" w:space="0" w:color="auto"/>
                                    <w:bottom w:val="none" w:sz="0" w:space="0" w:color="auto"/>
                                    <w:right w:val="none" w:sz="0" w:space="0" w:color="auto"/>
                                  </w:divBdr>
                                </w:div>
                                <w:div w:id="1710">
                                  <w:marLeft w:val="0"/>
                                  <w:marRight w:val="0"/>
                                  <w:marTop w:val="0"/>
                                  <w:marBottom w:val="0"/>
                                  <w:divBdr>
                                    <w:top w:val="none" w:sz="0" w:space="0" w:color="auto"/>
                                    <w:left w:val="none" w:sz="0" w:space="0" w:color="auto"/>
                                    <w:bottom w:val="none" w:sz="0" w:space="0" w:color="auto"/>
                                    <w:right w:val="none" w:sz="0" w:space="0" w:color="auto"/>
                                  </w:divBdr>
                                </w:div>
                                <w:div w:id="1711">
                                  <w:marLeft w:val="0"/>
                                  <w:marRight w:val="0"/>
                                  <w:marTop w:val="0"/>
                                  <w:marBottom w:val="0"/>
                                  <w:divBdr>
                                    <w:top w:val="none" w:sz="0" w:space="0" w:color="auto"/>
                                    <w:left w:val="none" w:sz="0" w:space="0" w:color="auto"/>
                                    <w:bottom w:val="none" w:sz="0" w:space="0" w:color="auto"/>
                                    <w:right w:val="none" w:sz="0" w:space="0" w:color="auto"/>
                                  </w:divBdr>
                                </w:div>
                                <w:div w:id="1712">
                                  <w:marLeft w:val="0"/>
                                  <w:marRight w:val="0"/>
                                  <w:marTop w:val="0"/>
                                  <w:marBottom w:val="0"/>
                                  <w:divBdr>
                                    <w:top w:val="none" w:sz="0" w:space="0" w:color="auto"/>
                                    <w:left w:val="none" w:sz="0" w:space="0" w:color="auto"/>
                                    <w:bottom w:val="none" w:sz="0" w:space="0" w:color="auto"/>
                                    <w:right w:val="none" w:sz="0" w:space="0" w:color="auto"/>
                                  </w:divBdr>
                                </w:div>
                                <w:div w:id="1713">
                                  <w:marLeft w:val="0"/>
                                  <w:marRight w:val="0"/>
                                  <w:marTop w:val="0"/>
                                  <w:marBottom w:val="0"/>
                                  <w:divBdr>
                                    <w:top w:val="none" w:sz="0" w:space="0" w:color="auto"/>
                                    <w:left w:val="none" w:sz="0" w:space="0" w:color="auto"/>
                                    <w:bottom w:val="none" w:sz="0" w:space="0" w:color="auto"/>
                                    <w:right w:val="none" w:sz="0" w:space="0" w:color="auto"/>
                                  </w:divBdr>
                                </w:div>
                                <w:div w:id="1714">
                                  <w:marLeft w:val="0"/>
                                  <w:marRight w:val="0"/>
                                  <w:marTop w:val="0"/>
                                  <w:marBottom w:val="0"/>
                                  <w:divBdr>
                                    <w:top w:val="none" w:sz="0" w:space="0" w:color="auto"/>
                                    <w:left w:val="none" w:sz="0" w:space="0" w:color="auto"/>
                                    <w:bottom w:val="none" w:sz="0" w:space="0" w:color="auto"/>
                                    <w:right w:val="none" w:sz="0" w:space="0" w:color="auto"/>
                                  </w:divBdr>
                                </w:div>
                                <w:div w:id="1715">
                                  <w:marLeft w:val="0"/>
                                  <w:marRight w:val="0"/>
                                  <w:marTop w:val="0"/>
                                  <w:marBottom w:val="0"/>
                                  <w:divBdr>
                                    <w:top w:val="none" w:sz="0" w:space="0" w:color="auto"/>
                                    <w:left w:val="none" w:sz="0" w:space="0" w:color="auto"/>
                                    <w:bottom w:val="none" w:sz="0" w:space="0" w:color="auto"/>
                                    <w:right w:val="none" w:sz="0" w:space="0" w:color="auto"/>
                                  </w:divBdr>
                                </w:div>
                                <w:div w:id="1716">
                                  <w:marLeft w:val="0"/>
                                  <w:marRight w:val="0"/>
                                  <w:marTop w:val="0"/>
                                  <w:marBottom w:val="0"/>
                                  <w:divBdr>
                                    <w:top w:val="none" w:sz="0" w:space="0" w:color="auto"/>
                                    <w:left w:val="none" w:sz="0" w:space="0" w:color="auto"/>
                                    <w:bottom w:val="none" w:sz="0" w:space="0" w:color="auto"/>
                                    <w:right w:val="none" w:sz="0" w:space="0" w:color="auto"/>
                                  </w:divBdr>
                                </w:div>
                                <w:div w:id="1717">
                                  <w:marLeft w:val="0"/>
                                  <w:marRight w:val="0"/>
                                  <w:marTop w:val="0"/>
                                  <w:marBottom w:val="0"/>
                                  <w:divBdr>
                                    <w:top w:val="none" w:sz="0" w:space="0" w:color="auto"/>
                                    <w:left w:val="none" w:sz="0" w:space="0" w:color="auto"/>
                                    <w:bottom w:val="none" w:sz="0" w:space="0" w:color="auto"/>
                                    <w:right w:val="none" w:sz="0" w:space="0" w:color="auto"/>
                                  </w:divBdr>
                                </w:div>
                                <w:div w:id="1718">
                                  <w:marLeft w:val="0"/>
                                  <w:marRight w:val="0"/>
                                  <w:marTop w:val="0"/>
                                  <w:marBottom w:val="0"/>
                                  <w:divBdr>
                                    <w:top w:val="none" w:sz="0" w:space="0" w:color="auto"/>
                                    <w:left w:val="none" w:sz="0" w:space="0" w:color="auto"/>
                                    <w:bottom w:val="none" w:sz="0" w:space="0" w:color="auto"/>
                                    <w:right w:val="none" w:sz="0" w:space="0" w:color="auto"/>
                                  </w:divBdr>
                                </w:div>
                                <w:div w:id="1720">
                                  <w:marLeft w:val="0"/>
                                  <w:marRight w:val="0"/>
                                  <w:marTop w:val="0"/>
                                  <w:marBottom w:val="0"/>
                                  <w:divBdr>
                                    <w:top w:val="none" w:sz="0" w:space="0" w:color="auto"/>
                                    <w:left w:val="none" w:sz="0" w:space="0" w:color="auto"/>
                                    <w:bottom w:val="none" w:sz="0" w:space="0" w:color="auto"/>
                                    <w:right w:val="none" w:sz="0" w:space="0" w:color="auto"/>
                                  </w:divBdr>
                                </w:div>
                                <w:div w:id="1721">
                                  <w:marLeft w:val="0"/>
                                  <w:marRight w:val="0"/>
                                  <w:marTop w:val="0"/>
                                  <w:marBottom w:val="0"/>
                                  <w:divBdr>
                                    <w:top w:val="none" w:sz="0" w:space="0" w:color="auto"/>
                                    <w:left w:val="none" w:sz="0" w:space="0" w:color="auto"/>
                                    <w:bottom w:val="none" w:sz="0" w:space="0" w:color="auto"/>
                                    <w:right w:val="none" w:sz="0" w:space="0" w:color="auto"/>
                                  </w:divBdr>
                                </w:div>
                                <w:div w:id="1722">
                                  <w:marLeft w:val="0"/>
                                  <w:marRight w:val="0"/>
                                  <w:marTop w:val="0"/>
                                  <w:marBottom w:val="0"/>
                                  <w:divBdr>
                                    <w:top w:val="none" w:sz="0" w:space="0" w:color="auto"/>
                                    <w:left w:val="none" w:sz="0" w:space="0" w:color="auto"/>
                                    <w:bottom w:val="none" w:sz="0" w:space="0" w:color="auto"/>
                                    <w:right w:val="none" w:sz="0" w:space="0" w:color="auto"/>
                                  </w:divBdr>
                                </w:div>
                                <w:div w:id="1723">
                                  <w:marLeft w:val="0"/>
                                  <w:marRight w:val="0"/>
                                  <w:marTop w:val="0"/>
                                  <w:marBottom w:val="0"/>
                                  <w:divBdr>
                                    <w:top w:val="none" w:sz="0" w:space="0" w:color="auto"/>
                                    <w:left w:val="none" w:sz="0" w:space="0" w:color="auto"/>
                                    <w:bottom w:val="none" w:sz="0" w:space="0" w:color="auto"/>
                                    <w:right w:val="none" w:sz="0" w:space="0" w:color="auto"/>
                                  </w:divBdr>
                                </w:div>
                                <w:div w:id="1724">
                                  <w:marLeft w:val="0"/>
                                  <w:marRight w:val="0"/>
                                  <w:marTop w:val="0"/>
                                  <w:marBottom w:val="0"/>
                                  <w:divBdr>
                                    <w:top w:val="none" w:sz="0" w:space="0" w:color="auto"/>
                                    <w:left w:val="none" w:sz="0" w:space="0" w:color="auto"/>
                                    <w:bottom w:val="none" w:sz="0" w:space="0" w:color="auto"/>
                                    <w:right w:val="none" w:sz="0" w:space="0" w:color="auto"/>
                                  </w:divBdr>
                                </w:div>
                                <w:div w:id="1725">
                                  <w:marLeft w:val="0"/>
                                  <w:marRight w:val="0"/>
                                  <w:marTop w:val="0"/>
                                  <w:marBottom w:val="0"/>
                                  <w:divBdr>
                                    <w:top w:val="none" w:sz="0" w:space="0" w:color="auto"/>
                                    <w:left w:val="none" w:sz="0" w:space="0" w:color="auto"/>
                                    <w:bottom w:val="none" w:sz="0" w:space="0" w:color="auto"/>
                                    <w:right w:val="none" w:sz="0" w:space="0" w:color="auto"/>
                                  </w:divBdr>
                                </w:div>
                                <w:div w:id="1727">
                                  <w:marLeft w:val="0"/>
                                  <w:marRight w:val="0"/>
                                  <w:marTop w:val="0"/>
                                  <w:marBottom w:val="0"/>
                                  <w:divBdr>
                                    <w:top w:val="none" w:sz="0" w:space="0" w:color="auto"/>
                                    <w:left w:val="none" w:sz="0" w:space="0" w:color="auto"/>
                                    <w:bottom w:val="none" w:sz="0" w:space="0" w:color="auto"/>
                                    <w:right w:val="none" w:sz="0" w:space="0" w:color="auto"/>
                                  </w:divBdr>
                                </w:div>
                                <w:div w:id="1728">
                                  <w:marLeft w:val="0"/>
                                  <w:marRight w:val="0"/>
                                  <w:marTop w:val="0"/>
                                  <w:marBottom w:val="0"/>
                                  <w:divBdr>
                                    <w:top w:val="none" w:sz="0" w:space="0" w:color="auto"/>
                                    <w:left w:val="none" w:sz="0" w:space="0" w:color="auto"/>
                                    <w:bottom w:val="none" w:sz="0" w:space="0" w:color="auto"/>
                                    <w:right w:val="none" w:sz="0" w:space="0" w:color="auto"/>
                                  </w:divBdr>
                                </w:div>
                                <w:div w:id="1729">
                                  <w:marLeft w:val="0"/>
                                  <w:marRight w:val="0"/>
                                  <w:marTop w:val="0"/>
                                  <w:marBottom w:val="0"/>
                                  <w:divBdr>
                                    <w:top w:val="none" w:sz="0" w:space="0" w:color="auto"/>
                                    <w:left w:val="none" w:sz="0" w:space="0" w:color="auto"/>
                                    <w:bottom w:val="none" w:sz="0" w:space="0" w:color="auto"/>
                                    <w:right w:val="none" w:sz="0" w:space="0" w:color="auto"/>
                                  </w:divBdr>
                                </w:div>
                                <w:div w:id="1730">
                                  <w:marLeft w:val="0"/>
                                  <w:marRight w:val="0"/>
                                  <w:marTop w:val="0"/>
                                  <w:marBottom w:val="0"/>
                                  <w:divBdr>
                                    <w:top w:val="none" w:sz="0" w:space="0" w:color="auto"/>
                                    <w:left w:val="none" w:sz="0" w:space="0" w:color="auto"/>
                                    <w:bottom w:val="none" w:sz="0" w:space="0" w:color="auto"/>
                                    <w:right w:val="none" w:sz="0" w:space="0" w:color="auto"/>
                                  </w:divBdr>
                                </w:div>
                                <w:div w:id="1731">
                                  <w:marLeft w:val="0"/>
                                  <w:marRight w:val="0"/>
                                  <w:marTop w:val="0"/>
                                  <w:marBottom w:val="0"/>
                                  <w:divBdr>
                                    <w:top w:val="none" w:sz="0" w:space="0" w:color="auto"/>
                                    <w:left w:val="none" w:sz="0" w:space="0" w:color="auto"/>
                                    <w:bottom w:val="none" w:sz="0" w:space="0" w:color="auto"/>
                                    <w:right w:val="none" w:sz="0" w:space="0" w:color="auto"/>
                                  </w:divBdr>
                                </w:div>
                                <w:div w:id="1732">
                                  <w:marLeft w:val="0"/>
                                  <w:marRight w:val="0"/>
                                  <w:marTop w:val="0"/>
                                  <w:marBottom w:val="0"/>
                                  <w:divBdr>
                                    <w:top w:val="none" w:sz="0" w:space="0" w:color="auto"/>
                                    <w:left w:val="none" w:sz="0" w:space="0" w:color="auto"/>
                                    <w:bottom w:val="none" w:sz="0" w:space="0" w:color="auto"/>
                                    <w:right w:val="none" w:sz="0" w:space="0" w:color="auto"/>
                                  </w:divBdr>
                                </w:div>
                                <w:div w:id="1733">
                                  <w:marLeft w:val="0"/>
                                  <w:marRight w:val="0"/>
                                  <w:marTop w:val="0"/>
                                  <w:marBottom w:val="0"/>
                                  <w:divBdr>
                                    <w:top w:val="none" w:sz="0" w:space="0" w:color="auto"/>
                                    <w:left w:val="none" w:sz="0" w:space="0" w:color="auto"/>
                                    <w:bottom w:val="none" w:sz="0" w:space="0" w:color="auto"/>
                                    <w:right w:val="none" w:sz="0" w:space="0" w:color="auto"/>
                                  </w:divBdr>
                                </w:div>
                                <w:div w:id="1735">
                                  <w:marLeft w:val="0"/>
                                  <w:marRight w:val="0"/>
                                  <w:marTop w:val="0"/>
                                  <w:marBottom w:val="0"/>
                                  <w:divBdr>
                                    <w:top w:val="none" w:sz="0" w:space="0" w:color="auto"/>
                                    <w:left w:val="none" w:sz="0" w:space="0" w:color="auto"/>
                                    <w:bottom w:val="none" w:sz="0" w:space="0" w:color="auto"/>
                                    <w:right w:val="none" w:sz="0" w:space="0" w:color="auto"/>
                                  </w:divBdr>
                                </w:div>
                                <w:div w:id="1736">
                                  <w:marLeft w:val="0"/>
                                  <w:marRight w:val="0"/>
                                  <w:marTop w:val="0"/>
                                  <w:marBottom w:val="0"/>
                                  <w:divBdr>
                                    <w:top w:val="none" w:sz="0" w:space="0" w:color="auto"/>
                                    <w:left w:val="none" w:sz="0" w:space="0" w:color="auto"/>
                                    <w:bottom w:val="none" w:sz="0" w:space="0" w:color="auto"/>
                                    <w:right w:val="none" w:sz="0" w:space="0" w:color="auto"/>
                                  </w:divBdr>
                                </w:div>
                                <w:div w:id="1737">
                                  <w:marLeft w:val="0"/>
                                  <w:marRight w:val="0"/>
                                  <w:marTop w:val="0"/>
                                  <w:marBottom w:val="0"/>
                                  <w:divBdr>
                                    <w:top w:val="none" w:sz="0" w:space="0" w:color="auto"/>
                                    <w:left w:val="none" w:sz="0" w:space="0" w:color="auto"/>
                                    <w:bottom w:val="none" w:sz="0" w:space="0" w:color="auto"/>
                                    <w:right w:val="none" w:sz="0" w:space="0" w:color="auto"/>
                                  </w:divBdr>
                                </w:div>
                                <w:div w:id="1738">
                                  <w:marLeft w:val="0"/>
                                  <w:marRight w:val="0"/>
                                  <w:marTop w:val="0"/>
                                  <w:marBottom w:val="0"/>
                                  <w:divBdr>
                                    <w:top w:val="none" w:sz="0" w:space="0" w:color="auto"/>
                                    <w:left w:val="none" w:sz="0" w:space="0" w:color="auto"/>
                                    <w:bottom w:val="none" w:sz="0" w:space="0" w:color="auto"/>
                                    <w:right w:val="none" w:sz="0" w:space="0" w:color="auto"/>
                                  </w:divBdr>
                                </w:div>
                                <w:div w:id="1739">
                                  <w:marLeft w:val="0"/>
                                  <w:marRight w:val="0"/>
                                  <w:marTop w:val="0"/>
                                  <w:marBottom w:val="0"/>
                                  <w:divBdr>
                                    <w:top w:val="none" w:sz="0" w:space="0" w:color="auto"/>
                                    <w:left w:val="none" w:sz="0" w:space="0" w:color="auto"/>
                                    <w:bottom w:val="none" w:sz="0" w:space="0" w:color="auto"/>
                                    <w:right w:val="none" w:sz="0" w:space="0" w:color="auto"/>
                                  </w:divBdr>
                                </w:div>
                                <w:div w:id="1740">
                                  <w:marLeft w:val="0"/>
                                  <w:marRight w:val="0"/>
                                  <w:marTop w:val="0"/>
                                  <w:marBottom w:val="0"/>
                                  <w:divBdr>
                                    <w:top w:val="none" w:sz="0" w:space="0" w:color="auto"/>
                                    <w:left w:val="none" w:sz="0" w:space="0" w:color="auto"/>
                                    <w:bottom w:val="none" w:sz="0" w:space="0" w:color="auto"/>
                                    <w:right w:val="none" w:sz="0" w:space="0" w:color="auto"/>
                                  </w:divBdr>
                                </w:div>
                                <w:div w:id="1741">
                                  <w:marLeft w:val="0"/>
                                  <w:marRight w:val="0"/>
                                  <w:marTop w:val="0"/>
                                  <w:marBottom w:val="0"/>
                                  <w:divBdr>
                                    <w:top w:val="none" w:sz="0" w:space="0" w:color="auto"/>
                                    <w:left w:val="none" w:sz="0" w:space="0" w:color="auto"/>
                                    <w:bottom w:val="none" w:sz="0" w:space="0" w:color="auto"/>
                                    <w:right w:val="none" w:sz="0" w:space="0" w:color="auto"/>
                                  </w:divBdr>
                                </w:div>
                                <w:div w:id="1742">
                                  <w:marLeft w:val="0"/>
                                  <w:marRight w:val="0"/>
                                  <w:marTop w:val="0"/>
                                  <w:marBottom w:val="0"/>
                                  <w:divBdr>
                                    <w:top w:val="none" w:sz="0" w:space="0" w:color="auto"/>
                                    <w:left w:val="none" w:sz="0" w:space="0" w:color="auto"/>
                                    <w:bottom w:val="none" w:sz="0" w:space="0" w:color="auto"/>
                                    <w:right w:val="none" w:sz="0" w:space="0" w:color="auto"/>
                                  </w:divBdr>
                                </w:div>
                                <w:div w:id="1743">
                                  <w:marLeft w:val="0"/>
                                  <w:marRight w:val="0"/>
                                  <w:marTop w:val="0"/>
                                  <w:marBottom w:val="0"/>
                                  <w:divBdr>
                                    <w:top w:val="none" w:sz="0" w:space="0" w:color="auto"/>
                                    <w:left w:val="none" w:sz="0" w:space="0" w:color="auto"/>
                                    <w:bottom w:val="none" w:sz="0" w:space="0" w:color="auto"/>
                                    <w:right w:val="none" w:sz="0" w:space="0" w:color="auto"/>
                                  </w:divBdr>
                                </w:div>
                                <w:div w:id="1744">
                                  <w:marLeft w:val="0"/>
                                  <w:marRight w:val="0"/>
                                  <w:marTop w:val="0"/>
                                  <w:marBottom w:val="0"/>
                                  <w:divBdr>
                                    <w:top w:val="none" w:sz="0" w:space="0" w:color="auto"/>
                                    <w:left w:val="none" w:sz="0" w:space="0" w:color="auto"/>
                                    <w:bottom w:val="none" w:sz="0" w:space="0" w:color="auto"/>
                                    <w:right w:val="none" w:sz="0" w:space="0" w:color="auto"/>
                                  </w:divBdr>
                                </w:div>
                                <w:div w:id="1745">
                                  <w:marLeft w:val="0"/>
                                  <w:marRight w:val="0"/>
                                  <w:marTop w:val="0"/>
                                  <w:marBottom w:val="0"/>
                                  <w:divBdr>
                                    <w:top w:val="none" w:sz="0" w:space="0" w:color="auto"/>
                                    <w:left w:val="none" w:sz="0" w:space="0" w:color="auto"/>
                                    <w:bottom w:val="none" w:sz="0" w:space="0" w:color="auto"/>
                                    <w:right w:val="none" w:sz="0" w:space="0" w:color="auto"/>
                                  </w:divBdr>
                                </w:div>
                                <w:div w:id="1746">
                                  <w:marLeft w:val="0"/>
                                  <w:marRight w:val="0"/>
                                  <w:marTop w:val="0"/>
                                  <w:marBottom w:val="0"/>
                                  <w:divBdr>
                                    <w:top w:val="none" w:sz="0" w:space="0" w:color="auto"/>
                                    <w:left w:val="none" w:sz="0" w:space="0" w:color="auto"/>
                                    <w:bottom w:val="none" w:sz="0" w:space="0" w:color="auto"/>
                                    <w:right w:val="none" w:sz="0" w:space="0" w:color="auto"/>
                                  </w:divBdr>
                                </w:div>
                                <w:div w:id="1747">
                                  <w:marLeft w:val="0"/>
                                  <w:marRight w:val="0"/>
                                  <w:marTop w:val="0"/>
                                  <w:marBottom w:val="0"/>
                                  <w:divBdr>
                                    <w:top w:val="none" w:sz="0" w:space="0" w:color="auto"/>
                                    <w:left w:val="none" w:sz="0" w:space="0" w:color="auto"/>
                                    <w:bottom w:val="none" w:sz="0" w:space="0" w:color="auto"/>
                                    <w:right w:val="none" w:sz="0" w:space="0" w:color="auto"/>
                                  </w:divBdr>
                                </w:div>
                                <w:div w:id="1748">
                                  <w:marLeft w:val="0"/>
                                  <w:marRight w:val="0"/>
                                  <w:marTop w:val="0"/>
                                  <w:marBottom w:val="0"/>
                                  <w:divBdr>
                                    <w:top w:val="none" w:sz="0" w:space="0" w:color="auto"/>
                                    <w:left w:val="none" w:sz="0" w:space="0" w:color="auto"/>
                                    <w:bottom w:val="none" w:sz="0" w:space="0" w:color="auto"/>
                                    <w:right w:val="none" w:sz="0" w:space="0" w:color="auto"/>
                                  </w:divBdr>
                                </w:div>
                                <w:div w:id="1749">
                                  <w:marLeft w:val="0"/>
                                  <w:marRight w:val="0"/>
                                  <w:marTop w:val="0"/>
                                  <w:marBottom w:val="0"/>
                                  <w:divBdr>
                                    <w:top w:val="none" w:sz="0" w:space="0" w:color="auto"/>
                                    <w:left w:val="none" w:sz="0" w:space="0" w:color="auto"/>
                                    <w:bottom w:val="none" w:sz="0" w:space="0" w:color="auto"/>
                                    <w:right w:val="none" w:sz="0" w:space="0" w:color="auto"/>
                                  </w:divBdr>
                                </w:div>
                                <w:div w:id="1751">
                                  <w:marLeft w:val="0"/>
                                  <w:marRight w:val="0"/>
                                  <w:marTop w:val="0"/>
                                  <w:marBottom w:val="0"/>
                                  <w:divBdr>
                                    <w:top w:val="none" w:sz="0" w:space="0" w:color="auto"/>
                                    <w:left w:val="none" w:sz="0" w:space="0" w:color="auto"/>
                                    <w:bottom w:val="none" w:sz="0" w:space="0" w:color="auto"/>
                                    <w:right w:val="none" w:sz="0" w:space="0" w:color="auto"/>
                                  </w:divBdr>
                                </w:div>
                                <w:div w:id="1752">
                                  <w:marLeft w:val="0"/>
                                  <w:marRight w:val="0"/>
                                  <w:marTop w:val="0"/>
                                  <w:marBottom w:val="0"/>
                                  <w:divBdr>
                                    <w:top w:val="none" w:sz="0" w:space="0" w:color="auto"/>
                                    <w:left w:val="none" w:sz="0" w:space="0" w:color="auto"/>
                                    <w:bottom w:val="none" w:sz="0" w:space="0" w:color="auto"/>
                                    <w:right w:val="none" w:sz="0" w:space="0" w:color="auto"/>
                                  </w:divBdr>
                                </w:div>
                                <w:div w:id="1753">
                                  <w:marLeft w:val="0"/>
                                  <w:marRight w:val="0"/>
                                  <w:marTop w:val="0"/>
                                  <w:marBottom w:val="0"/>
                                  <w:divBdr>
                                    <w:top w:val="none" w:sz="0" w:space="0" w:color="auto"/>
                                    <w:left w:val="none" w:sz="0" w:space="0" w:color="auto"/>
                                    <w:bottom w:val="none" w:sz="0" w:space="0" w:color="auto"/>
                                    <w:right w:val="none" w:sz="0" w:space="0" w:color="auto"/>
                                  </w:divBdr>
                                </w:div>
                                <w:div w:id="1754">
                                  <w:marLeft w:val="0"/>
                                  <w:marRight w:val="0"/>
                                  <w:marTop w:val="0"/>
                                  <w:marBottom w:val="0"/>
                                  <w:divBdr>
                                    <w:top w:val="none" w:sz="0" w:space="0" w:color="auto"/>
                                    <w:left w:val="none" w:sz="0" w:space="0" w:color="auto"/>
                                    <w:bottom w:val="none" w:sz="0" w:space="0" w:color="auto"/>
                                    <w:right w:val="none" w:sz="0" w:space="0" w:color="auto"/>
                                  </w:divBdr>
                                </w:div>
                                <w:div w:id="1756">
                                  <w:marLeft w:val="0"/>
                                  <w:marRight w:val="0"/>
                                  <w:marTop w:val="0"/>
                                  <w:marBottom w:val="0"/>
                                  <w:divBdr>
                                    <w:top w:val="none" w:sz="0" w:space="0" w:color="auto"/>
                                    <w:left w:val="none" w:sz="0" w:space="0" w:color="auto"/>
                                    <w:bottom w:val="none" w:sz="0" w:space="0" w:color="auto"/>
                                    <w:right w:val="none" w:sz="0" w:space="0" w:color="auto"/>
                                  </w:divBdr>
                                </w:div>
                                <w:div w:id="1757">
                                  <w:marLeft w:val="0"/>
                                  <w:marRight w:val="0"/>
                                  <w:marTop w:val="0"/>
                                  <w:marBottom w:val="0"/>
                                  <w:divBdr>
                                    <w:top w:val="none" w:sz="0" w:space="0" w:color="auto"/>
                                    <w:left w:val="none" w:sz="0" w:space="0" w:color="auto"/>
                                    <w:bottom w:val="none" w:sz="0" w:space="0" w:color="auto"/>
                                    <w:right w:val="none" w:sz="0" w:space="0" w:color="auto"/>
                                  </w:divBdr>
                                </w:div>
                                <w:div w:id="1758">
                                  <w:marLeft w:val="0"/>
                                  <w:marRight w:val="0"/>
                                  <w:marTop w:val="0"/>
                                  <w:marBottom w:val="0"/>
                                  <w:divBdr>
                                    <w:top w:val="none" w:sz="0" w:space="0" w:color="auto"/>
                                    <w:left w:val="none" w:sz="0" w:space="0" w:color="auto"/>
                                    <w:bottom w:val="none" w:sz="0" w:space="0" w:color="auto"/>
                                    <w:right w:val="none" w:sz="0" w:space="0" w:color="auto"/>
                                  </w:divBdr>
                                </w:div>
                                <w:div w:id="1759">
                                  <w:marLeft w:val="0"/>
                                  <w:marRight w:val="0"/>
                                  <w:marTop w:val="0"/>
                                  <w:marBottom w:val="0"/>
                                  <w:divBdr>
                                    <w:top w:val="none" w:sz="0" w:space="0" w:color="auto"/>
                                    <w:left w:val="none" w:sz="0" w:space="0" w:color="auto"/>
                                    <w:bottom w:val="none" w:sz="0" w:space="0" w:color="auto"/>
                                    <w:right w:val="none" w:sz="0" w:space="0" w:color="auto"/>
                                  </w:divBdr>
                                </w:div>
                                <w:div w:id="1760">
                                  <w:marLeft w:val="0"/>
                                  <w:marRight w:val="0"/>
                                  <w:marTop w:val="0"/>
                                  <w:marBottom w:val="0"/>
                                  <w:divBdr>
                                    <w:top w:val="none" w:sz="0" w:space="0" w:color="auto"/>
                                    <w:left w:val="none" w:sz="0" w:space="0" w:color="auto"/>
                                    <w:bottom w:val="none" w:sz="0" w:space="0" w:color="auto"/>
                                    <w:right w:val="none" w:sz="0" w:space="0" w:color="auto"/>
                                  </w:divBdr>
                                </w:div>
                                <w:div w:id="1761">
                                  <w:marLeft w:val="0"/>
                                  <w:marRight w:val="0"/>
                                  <w:marTop w:val="0"/>
                                  <w:marBottom w:val="0"/>
                                  <w:divBdr>
                                    <w:top w:val="none" w:sz="0" w:space="0" w:color="auto"/>
                                    <w:left w:val="none" w:sz="0" w:space="0" w:color="auto"/>
                                    <w:bottom w:val="none" w:sz="0" w:space="0" w:color="auto"/>
                                    <w:right w:val="none" w:sz="0" w:space="0" w:color="auto"/>
                                  </w:divBdr>
                                </w:div>
                                <w:div w:id="1762">
                                  <w:marLeft w:val="0"/>
                                  <w:marRight w:val="0"/>
                                  <w:marTop w:val="0"/>
                                  <w:marBottom w:val="0"/>
                                  <w:divBdr>
                                    <w:top w:val="none" w:sz="0" w:space="0" w:color="auto"/>
                                    <w:left w:val="none" w:sz="0" w:space="0" w:color="auto"/>
                                    <w:bottom w:val="none" w:sz="0" w:space="0" w:color="auto"/>
                                    <w:right w:val="none" w:sz="0" w:space="0" w:color="auto"/>
                                  </w:divBdr>
                                </w:div>
                                <w:div w:id="1764">
                                  <w:marLeft w:val="0"/>
                                  <w:marRight w:val="0"/>
                                  <w:marTop w:val="0"/>
                                  <w:marBottom w:val="0"/>
                                  <w:divBdr>
                                    <w:top w:val="none" w:sz="0" w:space="0" w:color="auto"/>
                                    <w:left w:val="none" w:sz="0" w:space="0" w:color="auto"/>
                                    <w:bottom w:val="none" w:sz="0" w:space="0" w:color="auto"/>
                                    <w:right w:val="none" w:sz="0" w:space="0" w:color="auto"/>
                                  </w:divBdr>
                                </w:div>
                                <w:div w:id="1767">
                                  <w:marLeft w:val="0"/>
                                  <w:marRight w:val="0"/>
                                  <w:marTop w:val="0"/>
                                  <w:marBottom w:val="0"/>
                                  <w:divBdr>
                                    <w:top w:val="none" w:sz="0" w:space="0" w:color="auto"/>
                                    <w:left w:val="none" w:sz="0" w:space="0" w:color="auto"/>
                                    <w:bottom w:val="none" w:sz="0" w:space="0" w:color="auto"/>
                                    <w:right w:val="none" w:sz="0" w:space="0" w:color="auto"/>
                                  </w:divBdr>
                                </w:div>
                                <w:div w:id="1768">
                                  <w:marLeft w:val="0"/>
                                  <w:marRight w:val="0"/>
                                  <w:marTop w:val="0"/>
                                  <w:marBottom w:val="0"/>
                                  <w:divBdr>
                                    <w:top w:val="none" w:sz="0" w:space="0" w:color="auto"/>
                                    <w:left w:val="none" w:sz="0" w:space="0" w:color="auto"/>
                                    <w:bottom w:val="none" w:sz="0" w:space="0" w:color="auto"/>
                                    <w:right w:val="none" w:sz="0" w:space="0" w:color="auto"/>
                                  </w:divBdr>
                                </w:div>
                                <w:div w:id="1769">
                                  <w:marLeft w:val="0"/>
                                  <w:marRight w:val="0"/>
                                  <w:marTop w:val="0"/>
                                  <w:marBottom w:val="0"/>
                                  <w:divBdr>
                                    <w:top w:val="none" w:sz="0" w:space="0" w:color="auto"/>
                                    <w:left w:val="none" w:sz="0" w:space="0" w:color="auto"/>
                                    <w:bottom w:val="none" w:sz="0" w:space="0" w:color="auto"/>
                                    <w:right w:val="none" w:sz="0" w:space="0" w:color="auto"/>
                                  </w:divBdr>
                                </w:div>
                                <w:div w:id="1770">
                                  <w:marLeft w:val="0"/>
                                  <w:marRight w:val="0"/>
                                  <w:marTop w:val="0"/>
                                  <w:marBottom w:val="0"/>
                                  <w:divBdr>
                                    <w:top w:val="none" w:sz="0" w:space="0" w:color="auto"/>
                                    <w:left w:val="none" w:sz="0" w:space="0" w:color="auto"/>
                                    <w:bottom w:val="none" w:sz="0" w:space="0" w:color="auto"/>
                                    <w:right w:val="none" w:sz="0" w:space="0" w:color="auto"/>
                                  </w:divBdr>
                                </w:div>
                                <w:div w:id="1771">
                                  <w:marLeft w:val="0"/>
                                  <w:marRight w:val="0"/>
                                  <w:marTop w:val="0"/>
                                  <w:marBottom w:val="0"/>
                                  <w:divBdr>
                                    <w:top w:val="none" w:sz="0" w:space="0" w:color="auto"/>
                                    <w:left w:val="none" w:sz="0" w:space="0" w:color="auto"/>
                                    <w:bottom w:val="none" w:sz="0" w:space="0" w:color="auto"/>
                                    <w:right w:val="none" w:sz="0" w:space="0" w:color="auto"/>
                                  </w:divBdr>
                                </w:div>
                                <w:div w:id="1772">
                                  <w:marLeft w:val="0"/>
                                  <w:marRight w:val="0"/>
                                  <w:marTop w:val="0"/>
                                  <w:marBottom w:val="0"/>
                                  <w:divBdr>
                                    <w:top w:val="none" w:sz="0" w:space="0" w:color="auto"/>
                                    <w:left w:val="none" w:sz="0" w:space="0" w:color="auto"/>
                                    <w:bottom w:val="none" w:sz="0" w:space="0" w:color="auto"/>
                                    <w:right w:val="none" w:sz="0" w:space="0" w:color="auto"/>
                                  </w:divBdr>
                                </w:div>
                                <w:div w:id="1774">
                                  <w:marLeft w:val="0"/>
                                  <w:marRight w:val="0"/>
                                  <w:marTop w:val="0"/>
                                  <w:marBottom w:val="0"/>
                                  <w:divBdr>
                                    <w:top w:val="none" w:sz="0" w:space="0" w:color="auto"/>
                                    <w:left w:val="none" w:sz="0" w:space="0" w:color="auto"/>
                                    <w:bottom w:val="none" w:sz="0" w:space="0" w:color="auto"/>
                                    <w:right w:val="none" w:sz="0" w:space="0" w:color="auto"/>
                                  </w:divBdr>
                                </w:div>
                                <w:div w:id="1775">
                                  <w:marLeft w:val="0"/>
                                  <w:marRight w:val="0"/>
                                  <w:marTop w:val="0"/>
                                  <w:marBottom w:val="0"/>
                                  <w:divBdr>
                                    <w:top w:val="none" w:sz="0" w:space="0" w:color="auto"/>
                                    <w:left w:val="none" w:sz="0" w:space="0" w:color="auto"/>
                                    <w:bottom w:val="none" w:sz="0" w:space="0" w:color="auto"/>
                                    <w:right w:val="none" w:sz="0" w:space="0" w:color="auto"/>
                                  </w:divBdr>
                                </w:div>
                                <w:div w:id="1776">
                                  <w:marLeft w:val="0"/>
                                  <w:marRight w:val="0"/>
                                  <w:marTop w:val="0"/>
                                  <w:marBottom w:val="0"/>
                                  <w:divBdr>
                                    <w:top w:val="none" w:sz="0" w:space="0" w:color="auto"/>
                                    <w:left w:val="none" w:sz="0" w:space="0" w:color="auto"/>
                                    <w:bottom w:val="none" w:sz="0" w:space="0" w:color="auto"/>
                                    <w:right w:val="none" w:sz="0" w:space="0" w:color="auto"/>
                                  </w:divBdr>
                                </w:div>
                                <w:div w:id="1778">
                                  <w:marLeft w:val="0"/>
                                  <w:marRight w:val="0"/>
                                  <w:marTop w:val="0"/>
                                  <w:marBottom w:val="0"/>
                                  <w:divBdr>
                                    <w:top w:val="none" w:sz="0" w:space="0" w:color="auto"/>
                                    <w:left w:val="none" w:sz="0" w:space="0" w:color="auto"/>
                                    <w:bottom w:val="none" w:sz="0" w:space="0" w:color="auto"/>
                                    <w:right w:val="none" w:sz="0" w:space="0" w:color="auto"/>
                                  </w:divBdr>
                                </w:div>
                                <w:div w:id="1780">
                                  <w:marLeft w:val="0"/>
                                  <w:marRight w:val="0"/>
                                  <w:marTop w:val="0"/>
                                  <w:marBottom w:val="0"/>
                                  <w:divBdr>
                                    <w:top w:val="none" w:sz="0" w:space="0" w:color="auto"/>
                                    <w:left w:val="none" w:sz="0" w:space="0" w:color="auto"/>
                                    <w:bottom w:val="none" w:sz="0" w:space="0" w:color="auto"/>
                                    <w:right w:val="none" w:sz="0" w:space="0" w:color="auto"/>
                                  </w:divBdr>
                                </w:div>
                                <w:div w:id="1781">
                                  <w:marLeft w:val="0"/>
                                  <w:marRight w:val="0"/>
                                  <w:marTop w:val="0"/>
                                  <w:marBottom w:val="0"/>
                                  <w:divBdr>
                                    <w:top w:val="none" w:sz="0" w:space="0" w:color="auto"/>
                                    <w:left w:val="none" w:sz="0" w:space="0" w:color="auto"/>
                                    <w:bottom w:val="none" w:sz="0" w:space="0" w:color="auto"/>
                                    <w:right w:val="none" w:sz="0" w:space="0" w:color="auto"/>
                                  </w:divBdr>
                                </w:div>
                                <w:div w:id="1782">
                                  <w:marLeft w:val="0"/>
                                  <w:marRight w:val="0"/>
                                  <w:marTop w:val="0"/>
                                  <w:marBottom w:val="0"/>
                                  <w:divBdr>
                                    <w:top w:val="none" w:sz="0" w:space="0" w:color="auto"/>
                                    <w:left w:val="none" w:sz="0" w:space="0" w:color="auto"/>
                                    <w:bottom w:val="none" w:sz="0" w:space="0" w:color="auto"/>
                                    <w:right w:val="none" w:sz="0" w:space="0" w:color="auto"/>
                                  </w:divBdr>
                                </w:div>
                                <w:div w:id="1783">
                                  <w:marLeft w:val="0"/>
                                  <w:marRight w:val="0"/>
                                  <w:marTop w:val="0"/>
                                  <w:marBottom w:val="0"/>
                                  <w:divBdr>
                                    <w:top w:val="none" w:sz="0" w:space="0" w:color="auto"/>
                                    <w:left w:val="none" w:sz="0" w:space="0" w:color="auto"/>
                                    <w:bottom w:val="none" w:sz="0" w:space="0" w:color="auto"/>
                                    <w:right w:val="none" w:sz="0" w:space="0" w:color="auto"/>
                                  </w:divBdr>
                                </w:div>
                                <w:div w:id="1784">
                                  <w:marLeft w:val="0"/>
                                  <w:marRight w:val="0"/>
                                  <w:marTop w:val="0"/>
                                  <w:marBottom w:val="0"/>
                                  <w:divBdr>
                                    <w:top w:val="none" w:sz="0" w:space="0" w:color="auto"/>
                                    <w:left w:val="none" w:sz="0" w:space="0" w:color="auto"/>
                                    <w:bottom w:val="none" w:sz="0" w:space="0" w:color="auto"/>
                                    <w:right w:val="none" w:sz="0" w:space="0" w:color="auto"/>
                                  </w:divBdr>
                                </w:div>
                                <w:div w:id="1785">
                                  <w:marLeft w:val="0"/>
                                  <w:marRight w:val="0"/>
                                  <w:marTop w:val="0"/>
                                  <w:marBottom w:val="0"/>
                                  <w:divBdr>
                                    <w:top w:val="none" w:sz="0" w:space="0" w:color="auto"/>
                                    <w:left w:val="none" w:sz="0" w:space="0" w:color="auto"/>
                                    <w:bottom w:val="none" w:sz="0" w:space="0" w:color="auto"/>
                                    <w:right w:val="none" w:sz="0" w:space="0" w:color="auto"/>
                                  </w:divBdr>
                                </w:div>
                                <w:div w:id="1786">
                                  <w:marLeft w:val="0"/>
                                  <w:marRight w:val="0"/>
                                  <w:marTop w:val="0"/>
                                  <w:marBottom w:val="0"/>
                                  <w:divBdr>
                                    <w:top w:val="none" w:sz="0" w:space="0" w:color="auto"/>
                                    <w:left w:val="none" w:sz="0" w:space="0" w:color="auto"/>
                                    <w:bottom w:val="none" w:sz="0" w:space="0" w:color="auto"/>
                                    <w:right w:val="none" w:sz="0" w:space="0" w:color="auto"/>
                                  </w:divBdr>
                                </w:div>
                                <w:div w:id="1787">
                                  <w:marLeft w:val="0"/>
                                  <w:marRight w:val="0"/>
                                  <w:marTop w:val="0"/>
                                  <w:marBottom w:val="0"/>
                                  <w:divBdr>
                                    <w:top w:val="none" w:sz="0" w:space="0" w:color="auto"/>
                                    <w:left w:val="none" w:sz="0" w:space="0" w:color="auto"/>
                                    <w:bottom w:val="none" w:sz="0" w:space="0" w:color="auto"/>
                                    <w:right w:val="none" w:sz="0" w:space="0" w:color="auto"/>
                                  </w:divBdr>
                                </w:div>
                                <w:div w:id="1788">
                                  <w:marLeft w:val="0"/>
                                  <w:marRight w:val="0"/>
                                  <w:marTop w:val="0"/>
                                  <w:marBottom w:val="0"/>
                                  <w:divBdr>
                                    <w:top w:val="none" w:sz="0" w:space="0" w:color="auto"/>
                                    <w:left w:val="none" w:sz="0" w:space="0" w:color="auto"/>
                                    <w:bottom w:val="none" w:sz="0" w:space="0" w:color="auto"/>
                                    <w:right w:val="none" w:sz="0" w:space="0" w:color="auto"/>
                                  </w:divBdr>
                                </w:div>
                                <w:div w:id="1789">
                                  <w:marLeft w:val="0"/>
                                  <w:marRight w:val="0"/>
                                  <w:marTop w:val="0"/>
                                  <w:marBottom w:val="0"/>
                                  <w:divBdr>
                                    <w:top w:val="none" w:sz="0" w:space="0" w:color="auto"/>
                                    <w:left w:val="none" w:sz="0" w:space="0" w:color="auto"/>
                                    <w:bottom w:val="none" w:sz="0" w:space="0" w:color="auto"/>
                                    <w:right w:val="none" w:sz="0" w:space="0" w:color="auto"/>
                                  </w:divBdr>
                                </w:div>
                                <w:div w:id="1790">
                                  <w:marLeft w:val="0"/>
                                  <w:marRight w:val="0"/>
                                  <w:marTop w:val="0"/>
                                  <w:marBottom w:val="0"/>
                                  <w:divBdr>
                                    <w:top w:val="none" w:sz="0" w:space="0" w:color="auto"/>
                                    <w:left w:val="none" w:sz="0" w:space="0" w:color="auto"/>
                                    <w:bottom w:val="none" w:sz="0" w:space="0" w:color="auto"/>
                                    <w:right w:val="none" w:sz="0" w:space="0" w:color="auto"/>
                                  </w:divBdr>
                                </w:div>
                                <w:div w:id="1791">
                                  <w:marLeft w:val="0"/>
                                  <w:marRight w:val="0"/>
                                  <w:marTop w:val="0"/>
                                  <w:marBottom w:val="0"/>
                                  <w:divBdr>
                                    <w:top w:val="none" w:sz="0" w:space="0" w:color="auto"/>
                                    <w:left w:val="none" w:sz="0" w:space="0" w:color="auto"/>
                                    <w:bottom w:val="none" w:sz="0" w:space="0" w:color="auto"/>
                                    <w:right w:val="none" w:sz="0" w:space="0" w:color="auto"/>
                                  </w:divBdr>
                                </w:div>
                                <w:div w:id="1792">
                                  <w:marLeft w:val="0"/>
                                  <w:marRight w:val="0"/>
                                  <w:marTop w:val="0"/>
                                  <w:marBottom w:val="0"/>
                                  <w:divBdr>
                                    <w:top w:val="none" w:sz="0" w:space="0" w:color="auto"/>
                                    <w:left w:val="none" w:sz="0" w:space="0" w:color="auto"/>
                                    <w:bottom w:val="none" w:sz="0" w:space="0" w:color="auto"/>
                                    <w:right w:val="none" w:sz="0" w:space="0" w:color="auto"/>
                                  </w:divBdr>
                                </w:div>
                                <w:div w:id="1793">
                                  <w:marLeft w:val="0"/>
                                  <w:marRight w:val="0"/>
                                  <w:marTop w:val="0"/>
                                  <w:marBottom w:val="0"/>
                                  <w:divBdr>
                                    <w:top w:val="none" w:sz="0" w:space="0" w:color="auto"/>
                                    <w:left w:val="none" w:sz="0" w:space="0" w:color="auto"/>
                                    <w:bottom w:val="none" w:sz="0" w:space="0" w:color="auto"/>
                                    <w:right w:val="none" w:sz="0" w:space="0" w:color="auto"/>
                                  </w:divBdr>
                                </w:div>
                                <w:div w:id="1794">
                                  <w:marLeft w:val="0"/>
                                  <w:marRight w:val="0"/>
                                  <w:marTop w:val="0"/>
                                  <w:marBottom w:val="0"/>
                                  <w:divBdr>
                                    <w:top w:val="none" w:sz="0" w:space="0" w:color="auto"/>
                                    <w:left w:val="none" w:sz="0" w:space="0" w:color="auto"/>
                                    <w:bottom w:val="none" w:sz="0" w:space="0" w:color="auto"/>
                                    <w:right w:val="none" w:sz="0" w:space="0" w:color="auto"/>
                                  </w:divBdr>
                                </w:div>
                                <w:div w:id="1795">
                                  <w:marLeft w:val="0"/>
                                  <w:marRight w:val="0"/>
                                  <w:marTop w:val="0"/>
                                  <w:marBottom w:val="0"/>
                                  <w:divBdr>
                                    <w:top w:val="none" w:sz="0" w:space="0" w:color="auto"/>
                                    <w:left w:val="none" w:sz="0" w:space="0" w:color="auto"/>
                                    <w:bottom w:val="none" w:sz="0" w:space="0" w:color="auto"/>
                                    <w:right w:val="none" w:sz="0" w:space="0" w:color="auto"/>
                                  </w:divBdr>
                                </w:div>
                                <w:div w:id="1797">
                                  <w:marLeft w:val="0"/>
                                  <w:marRight w:val="0"/>
                                  <w:marTop w:val="0"/>
                                  <w:marBottom w:val="0"/>
                                  <w:divBdr>
                                    <w:top w:val="none" w:sz="0" w:space="0" w:color="auto"/>
                                    <w:left w:val="none" w:sz="0" w:space="0" w:color="auto"/>
                                    <w:bottom w:val="none" w:sz="0" w:space="0" w:color="auto"/>
                                    <w:right w:val="none" w:sz="0" w:space="0" w:color="auto"/>
                                  </w:divBdr>
                                </w:div>
                                <w:div w:id="1799">
                                  <w:marLeft w:val="0"/>
                                  <w:marRight w:val="0"/>
                                  <w:marTop w:val="0"/>
                                  <w:marBottom w:val="0"/>
                                  <w:divBdr>
                                    <w:top w:val="none" w:sz="0" w:space="0" w:color="auto"/>
                                    <w:left w:val="none" w:sz="0" w:space="0" w:color="auto"/>
                                    <w:bottom w:val="none" w:sz="0" w:space="0" w:color="auto"/>
                                    <w:right w:val="none" w:sz="0" w:space="0" w:color="auto"/>
                                  </w:divBdr>
                                </w:div>
                                <w:div w:id="1800">
                                  <w:marLeft w:val="0"/>
                                  <w:marRight w:val="0"/>
                                  <w:marTop w:val="0"/>
                                  <w:marBottom w:val="0"/>
                                  <w:divBdr>
                                    <w:top w:val="none" w:sz="0" w:space="0" w:color="auto"/>
                                    <w:left w:val="none" w:sz="0" w:space="0" w:color="auto"/>
                                    <w:bottom w:val="none" w:sz="0" w:space="0" w:color="auto"/>
                                    <w:right w:val="none" w:sz="0" w:space="0" w:color="auto"/>
                                  </w:divBdr>
                                </w:div>
                                <w:div w:id="1801">
                                  <w:marLeft w:val="0"/>
                                  <w:marRight w:val="0"/>
                                  <w:marTop w:val="0"/>
                                  <w:marBottom w:val="0"/>
                                  <w:divBdr>
                                    <w:top w:val="none" w:sz="0" w:space="0" w:color="auto"/>
                                    <w:left w:val="none" w:sz="0" w:space="0" w:color="auto"/>
                                    <w:bottom w:val="none" w:sz="0" w:space="0" w:color="auto"/>
                                    <w:right w:val="none" w:sz="0" w:space="0" w:color="auto"/>
                                  </w:divBdr>
                                </w:div>
                                <w:div w:id="1802">
                                  <w:marLeft w:val="0"/>
                                  <w:marRight w:val="0"/>
                                  <w:marTop w:val="0"/>
                                  <w:marBottom w:val="0"/>
                                  <w:divBdr>
                                    <w:top w:val="none" w:sz="0" w:space="0" w:color="auto"/>
                                    <w:left w:val="none" w:sz="0" w:space="0" w:color="auto"/>
                                    <w:bottom w:val="none" w:sz="0" w:space="0" w:color="auto"/>
                                    <w:right w:val="none" w:sz="0" w:space="0" w:color="auto"/>
                                  </w:divBdr>
                                </w:div>
                                <w:div w:id="1805">
                                  <w:marLeft w:val="0"/>
                                  <w:marRight w:val="0"/>
                                  <w:marTop w:val="0"/>
                                  <w:marBottom w:val="0"/>
                                  <w:divBdr>
                                    <w:top w:val="none" w:sz="0" w:space="0" w:color="auto"/>
                                    <w:left w:val="none" w:sz="0" w:space="0" w:color="auto"/>
                                    <w:bottom w:val="none" w:sz="0" w:space="0" w:color="auto"/>
                                    <w:right w:val="none" w:sz="0" w:space="0" w:color="auto"/>
                                  </w:divBdr>
                                </w:div>
                                <w:div w:id="1806">
                                  <w:marLeft w:val="0"/>
                                  <w:marRight w:val="0"/>
                                  <w:marTop w:val="0"/>
                                  <w:marBottom w:val="0"/>
                                  <w:divBdr>
                                    <w:top w:val="none" w:sz="0" w:space="0" w:color="auto"/>
                                    <w:left w:val="none" w:sz="0" w:space="0" w:color="auto"/>
                                    <w:bottom w:val="none" w:sz="0" w:space="0" w:color="auto"/>
                                    <w:right w:val="none" w:sz="0" w:space="0" w:color="auto"/>
                                  </w:divBdr>
                                </w:div>
                                <w:div w:id="1807">
                                  <w:marLeft w:val="0"/>
                                  <w:marRight w:val="0"/>
                                  <w:marTop w:val="0"/>
                                  <w:marBottom w:val="0"/>
                                  <w:divBdr>
                                    <w:top w:val="none" w:sz="0" w:space="0" w:color="auto"/>
                                    <w:left w:val="none" w:sz="0" w:space="0" w:color="auto"/>
                                    <w:bottom w:val="none" w:sz="0" w:space="0" w:color="auto"/>
                                    <w:right w:val="none" w:sz="0" w:space="0" w:color="auto"/>
                                  </w:divBdr>
                                </w:div>
                                <w:div w:id="1808">
                                  <w:marLeft w:val="0"/>
                                  <w:marRight w:val="0"/>
                                  <w:marTop w:val="0"/>
                                  <w:marBottom w:val="0"/>
                                  <w:divBdr>
                                    <w:top w:val="none" w:sz="0" w:space="0" w:color="auto"/>
                                    <w:left w:val="none" w:sz="0" w:space="0" w:color="auto"/>
                                    <w:bottom w:val="none" w:sz="0" w:space="0" w:color="auto"/>
                                    <w:right w:val="none" w:sz="0" w:space="0" w:color="auto"/>
                                  </w:divBdr>
                                </w:div>
                                <w:div w:id="1809">
                                  <w:marLeft w:val="0"/>
                                  <w:marRight w:val="0"/>
                                  <w:marTop w:val="0"/>
                                  <w:marBottom w:val="0"/>
                                  <w:divBdr>
                                    <w:top w:val="none" w:sz="0" w:space="0" w:color="auto"/>
                                    <w:left w:val="none" w:sz="0" w:space="0" w:color="auto"/>
                                    <w:bottom w:val="none" w:sz="0" w:space="0" w:color="auto"/>
                                    <w:right w:val="none" w:sz="0" w:space="0" w:color="auto"/>
                                  </w:divBdr>
                                </w:div>
                                <w:div w:id="1811">
                                  <w:marLeft w:val="0"/>
                                  <w:marRight w:val="0"/>
                                  <w:marTop w:val="0"/>
                                  <w:marBottom w:val="0"/>
                                  <w:divBdr>
                                    <w:top w:val="none" w:sz="0" w:space="0" w:color="auto"/>
                                    <w:left w:val="none" w:sz="0" w:space="0" w:color="auto"/>
                                    <w:bottom w:val="none" w:sz="0" w:space="0" w:color="auto"/>
                                    <w:right w:val="none" w:sz="0" w:space="0" w:color="auto"/>
                                  </w:divBdr>
                                </w:div>
                                <w:div w:id="1812">
                                  <w:marLeft w:val="0"/>
                                  <w:marRight w:val="0"/>
                                  <w:marTop w:val="0"/>
                                  <w:marBottom w:val="0"/>
                                  <w:divBdr>
                                    <w:top w:val="none" w:sz="0" w:space="0" w:color="auto"/>
                                    <w:left w:val="none" w:sz="0" w:space="0" w:color="auto"/>
                                    <w:bottom w:val="none" w:sz="0" w:space="0" w:color="auto"/>
                                    <w:right w:val="none" w:sz="0" w:space="0" w:color="auto"/>
                                  </w:divBdr>
                                </w:div>
                                <w:div w:id="1814">
                                  <w:marLeft w:val="0"/>
                                  <w:marRight w:val="0"/>
                                  <w:marTop w:val="0"/>
                                  <w:marBottom w:val="0"/>
                                  <w:divBdr>
                                    <w:top w:val="none" w:sz="0" w:space="0" w:color="auto"/>
                                    <w:left w:val="none" w:sz="0" w:space="0" w:color="auto"/>
                                    <w:bottom w:val="none" w:sz="0" w:space="0" w:color="auto"/>
                                    <w:right w:val="none" w:sz="0" w:space="0" w:color="auto"/>
                                  </w:divBdr>
                                </w:div>
                                <w:div w:id="1815">
                                  <w:marLeft w:val="0"/>
                                  <w:marRight w:val="0"/>
                                  <w:marTop w:val="0"/>
                                  <w:marBottom w:val="0"/>
                                  <w:divBdr>
                                    <w:top w:val="none" w:sz="0" w:space="0" w:color="auto"/>
                                    <w:left w:val="none" w:sz="0" w:space="0" w:color="auto"/>
                                    <w:bottom w:val="none" w:sz="0" w:space="0" w:color="auto"/>
                                    <w:right w:val="none" w:sz="0" w:space="0" w:color="auto"/>
                                  </w:divBdr>
                                </w:div>
                                <w:div w:id="1819">
                                  <w:marLeft w:val="0"/>
                                  <w:marRight w:val="0"/>
                                  <w:marTop w:val="0"/>
                                  <w:marBottom w:val="0"/>
                                  <w:divBdr>
                                    <w:top w:val="none" w:sz="0" w:space="0" w:color="auto"/>
                                    <w:left w:val="none" w:sz="0" w:space="0" w:color="auto"/>
                                    <w:bottom w:val="none" w:sz="0" w:space="0" w:color="auto"/>
                                    <w:right w:val="none" w:sz="0" w:space="0" w:color="auto"/>
                                  </w:divBdr>
                                </w:div>
                                <w:div w:id="1820">
                                  <w:marLeft w:val="0"/>
                                  <w:marRight w:val="0"/>
                                  <w:marTop w:val="0"/>
                                  <w:marBottom w:val="0"/>
                                  <w:divBdr>
                                    <w:top w:val="none" w:sz="0" w:space="0" w:color="auto"/>
                                    <w:left w:val="none" w:sz="0" w:space="0" w:color="auto"/>
                                    <w:bottom w:val="none" w:sz="0" w:space="0" w:color="auto"/>
                                    <w:right w:val="none" w:sz="0" w:space="0" w:color="auto"/>
                                  </w:divBdr>
                                </w:div>
                                <w:div w:id="1822">
                                  <w:marLeft w:val="0"/>
                                  <w:marRight w:val="0"/>
                                  <w:marTop w:val="0"/>
                                  <w:marBottom w:val="0"/>
                                  <w:divBdr>
                                    <w:top w:val="none" w:sz="0" w:space="0" w:color="auto"/>
                                    <w:left w:val="none" w:sz="0" w:space="0" w:color="auto"/>
                                    <w:bottom w:val="none" w:sz="0" w:space="0" w:color="auto"/>
                                    <w:right w:val="none" w:sz="0" w:space="0" w:color="auto"/>
                                  </w:divBdr>
                                </w:div>
                                <w:div w:id="1824">
                                  <w:marLeft w:val="0"/>
                                  <w:marRight w:val="0"/>
                                  <w:marTop w:val="0"/>
                                  <w:marBottom w:val="0"/>
                                  <w:divBdr>
                                    <w:top w:val="none" w:sz="0" w:space="0" w:color="auto"/>
                                    <w:left w:val="none" w:sz="0" w:space="0" w:color="auto"/>
                                    <w:bottom w:val="none" w:sz="0" w:space="0" w:color="auto"/>
                                    <w:right w:val="none" w:sz="0" w:space="0" w:color="auto"/>
                                  </w:divBdr>
                                </w:div>
                                <w:div w:id="1825">
                                  <w:marLeft w:val="0"/>
                                  <w:marRight w:val="0"/>
                                  <w:marTop w:val="0"/>
                                  <w:marBottom w:val="0"/>
                                  <w:divBdr>
                                    <w:top w:val="none" w:sz="0" w:space="0" w:color="auto"/>
                                    <w:left w:val="none" w:sz="0" w:space="0" w:color="auto"/>
                                    <w:bottom w:val="none" w:sz="0" w:space="0" w:color="auto"/>
                                    <w:right w:val="none" w:sz="0" w:space="0" w:color="auto"/>
                                  </w:divBdr>
                                </w:div>
                                <w:div w:id="1827">
                                  <w:marLeft w:val="0"/>
                                  <w:marRight w:val="0"/>
                                  <w:marTop w:val="0"/>
                                  <w:marBottom w:val="0"/>
                                  <w:divBdr>
                                    <w:top w:val="none" w:sz="0" w:space="0" w:color="auto"/>
                                    <w:left w:val="none" w:sz="0" w:space="0" w:color="auto"/>
                                    <w:bottom w:val="none" w:sz="0" w:space="0" w:color="auto"/>
                                    <w:right w:val="none" w:sz="0" w:space="0" w:color="auto"/>
                                  </w:divBdr>
                                </w:div>
                                <w:div w:id="1830">
                                  <w:marLeft w:val="0"/>
                                  <w:marRight w:val="0"/>
                                  <w:marTop w:val="0"/>
                                  <w:marBottom w:val="0"/>
                                  <w:divBdr>
                                    <w:top w:val="none" w:sz="0" w:space="0" w:color="auto"/>
                                    <w:left w:val="none" w:sz="0" w:space="0" w:color="auto"/>
                                    <w:bottom w:val="none" w:sz="0" w:space="0" w:color="auto"/>
                                    <w:right w:val="none" w:sz="0" w:space="0" w:color="auto"/>
                                  </w:divBdr>
                                </w:div>
                                <w:div w:id="1832">
                                  <w:marLeft w:val="0"/>
                                  <w:marRight w:val="0"/>
                                  <w:marTop w:val="0"/>
                                  <w:marBottom w:val="0"/>
                                  <w:divBdr>
                                    <w:top w:val="none" w:sz="0" w:space="0" w:color="auto"/>
                                    <w:left w:val="none" w:sz="0" w:space="0" w:color="auto"/>
                                    <w:bottom w:val="none" w:sz="0" w:space="0" w:color="auto"/>
                                    <w:right w:val="none" w:sz="0" w:space="0" w:color="auto"/>
                                  </w:divBdr>
                                </w:div>
                                <w:div w:id="1834">
                                  <w:marLeft w:val="0"/>
                                  <w:marRight w:val="0"/>
                                  <w:marTop w:val="0"/>
                                  <w:marBottom w:val="0"/>
                                  <w:divBdr>
                                    <w:top w:val="none" w:sz="0" w:space="0" w:color="auto"/>
                                    <w:left w:val="none" w:sz="0" w:space="0" w:color="auto"/>
                                    <w:bottom w:val="none" w:sz="0" w:space="0" w:color="auto"/>
                                    <w:right w:val="none" w:sz="0" w:space="0" w:color="auto"/>
                                  </w:divBdr>
                                </w:div>
                                <w:div w:id="1836">
                                  <w:marLeft w:val="0"/>
                                  <w:marRight w:val="0"/>
                                  <w:marTop w:val="0"/>
                                  <w:marBottom w:val="0"/>
                                  <w:divBdr>
                                    <w:top w:val="none" w:sz="0" w:space="0" w:color="auto"/>
                                    <w:left w:val="none" w:sz="0" w:space="0" w:color="auto"/>
                                    <w:bottom w:val="none" w:sz="0" w:space="0" w:color="auto"/>
                                    <w:right w:val="none" w:sz="0" w:space="0" w:color="auto"/>
                                  </w:divBdr>
                                </w:div>
                                <w:div w:id="1837">
                                  <w:marLeft w:val="0"/>
                                  <w:marRight w:val="0"/>
                                  <w:marTop w:val="0"/>
                                  <w:marBottom w:val="0"/>
                                  <w:divBdr>
                                    <w:top w:val="none" w:sz="0" w:space="0" w:color="auto"/>
                                    <w:left w:val="none" w:sz="0" w:space="0" w:color="auto"/>
                                    <w:bottom w:val="none" w:sz="0" w:space="0" w:color="auto"/>
                                    <w:right w:val="none" w:sz="0" w:space="0" w:color="auto"/>
                                  </w:divBdr>
                                </w:div>
                                <w:div w:id="1839">
                                  <w:marLeft w:val="0"/>
                                  <w:marRight w:val="0"/>
                                  <w:marTop w:val="0"/>
                                  <w:marBottom w:val="0"/>
                                  <w:divBdr>
                                    <w:top w:val="none" w:sz="0" w:space="0" w:color="auto"/>
                                    <w:left w:val="none" w:sz="0" w:space="0" w:color="auto"/>
                                    <w:bottom w:val="none" w:sz="0" w:space="0" w:color="auto"/>
                                    <w:right w:val="none" w:sz="0" w:space="0" w:color="auto"/>
                                  </w:divBdr>
                                </w:div>
                                <w:div w:id="1842">
                                  <w:marLeft w:val="0"/>
                                  <w:marRight w:val="0"/>
                                  <w:marTop w:val="0"/>
                                  <w:marBottom w:val="0"/>
                                  <w:divBdr>
                                    <w:top w:val="none" w:sz="0" w:space="0" w:color="auto"/>
                                    <w:left w:val="none" w:sz="0" w:space="0" w:color="auto"/>
                                    <w:bottom w:val="none" w:sz="0" w:space="0" w:color="auto"/>
                                    <w:right w:val="none" w:sz="0" w:space="0" w:color="auto"/>
                                  </w:divBdr>
                                </w:div>
                                <w:div w:id="1843">
                                  <w:marLeft w:val="0"/>
                                  <w:marRight w:val="0"/>
                                  <w:marTop w:val="0"/>
                                  <w:marBottom w:val="0"/>
                                  <w:divBdr>
                                    <w:top w:val="none" w:sz="0" w:space="0" w:color="auto"/>
                                    <w:left w:val="none" w:sz="0" w:space="0" w:color="auto"/>
                                    <w:bottom w:val="none" w:sz="0" w:space="0" w:color="auto"/>
                                    <w:right w:val="none" w:sz="0" w:space="0" w:color="auto"/>
                                  </w:divBdr>
                                </w:div>
                                <w:div w:id="1844">
                                  <w:marLeft w:val="0"/>
                                  <w:marRight w:val="0"/>
                                  <w:marTop w:val="0"/>
                                  <w:marBottom w:val="0"/>
                                  <w:divBdr>
                                    <w:top w:val="none" w:sz="0" w:space="0" w:color="auto"/>
                                    <w:left w:val="none" w:sz="0" w:space="0" w:color="auto"/>
                                    <w:bottom w:val="none" w:sz="0" w:space="0" w:color="auto"/>
                                    <w:right w:val="none" w:sz="0" w:space="0" w:color="auto"/>
                                  </w:divBdr>
                                </w:div>
                                <w:div w:id="1845">
                                  <w:marLeft w:val="0"/>
                                  <w:marRight w:val="0"/>
                                  <w:marTop w:val="0"/>
                                  <w:marBottom w:val="0"/>
                                  <w:divBdr>
                                    <w:top w:val="none" w:sz="0" w:space="0" w:color="auto"/>
                                    <w:left w:val="none" w:sz="0" w:space="0" w:color="auto"/>
                                    <w:bottom w:val="none" w:sz="0" w:space="0" w:color="auto"/>
                                    <w:right w:val="none" w:sz="0" w:space="0" w:color="auto"/>
                                  </w:divBdr>
                                </w:div>
                                <w:div w:id="1847">
                                  <w:marLeft w:val="0"/>
                                  <w:marRight w:val="0"/>
                                  <w:marTop w:val="0"/>
                                  <w:marBottom w:val="0"/>
                                  <w:divBdr>
                                    <w:top w:val="none" w:sz="0" w:space="0" w:color="auto"/>
                                    <w:left w:val="none" w:sz="0" w:space="0" w:color="auto"/>
                                    <w:bottom w:val="none" w:sz="0" w:space="0" w:color="auto"/>
                                    <w:right w:val="none" w:sz="0" w:space="0" w:color="auto"/>
                                  </w:divBdr>
                                </w:div>
                                <w:div w:id="1848">
                                  <w:marLeft w:val="0"/>
                                  <w:marRight w:val="0"/>
                                  <w:marTop w:val="0"/>
                                  <w:marBottom w:val="0"/>
                                  <w:divBdr>
                                    <w:top w:val="none" w:sz="0" w:space="0" w:color="auto"/>
                                    <w:left w:val="none" w:sz="0" w:space="0" w:color="auto"/>
                                    <w:bottom w:val="none" w:sz="0" w:space="0" w:color="auto"/>
                                    <w:right w:val="none" w:sz="0" w:space="0" w:color="auto"/>
                                  </w:divBdr>
                                </w:div>
                                <w:div w:id="1849">
                                  <w:marLeft w:val="0"/>
                                  <w:marRight w:val="0"/>
                                  <w:marTop w:val="0"/>
                                  <w:marBottom w:val="0"/>
                                  <w:divBdr>
                                    <w:top w:val="none" w:sz="0" w:space="0" w:color="auto"/>
                                    <w:left w:val="none" w:sz="0" w:space="0" w:color="auto"/>
                                    <w:bottom w:val="none" w:sz="0" w:space="0" w:color="auto"/>
                                    <w:right w:val="none" w:sz="0" w:space="0" w:color="auto"/>
                                  </w:divBdr>
                                </w:div>
                                <w:div w:id="1850">
                                  <w:marLeft w:val="0"/>
                                  <w:marRight w:val="0"/>
                                  <w:marTop w:val="0"/>
                                  <w:marBottom w:val="0"/>
                                  <w:divBdr>
                                    <w:top w:val="none" w:sz="0" w:space="0" w:color="auto"/>
                                    <w:left w:val="none" w:sz="0" w:space="0" w:color="auto"/>
                                    <w:bottom w:val="none" w:sz="0" w:space="0" w:color="auto"/>
                                    <w:right w:val="none" w:sz="0" w:space="0" w:color="auto"/>
                                  </w:divBdr>
                                </w:div>
                                <w:div w:id="1851">
                                  <w:marLeft w:val="0"/>
                                  <w:marRight w:val="0"/>
                                  <w:marTop w:val="0"/>
                                  <w:marBottom w:val="0"/>
                                  <w:divBdr>
                                    <w:top w:val="none" w:sz="0" w:space="0" w:color="auto"/>
                                    <w:left w:val="none" w:sz="0" w:space="0" w:color="auto"/>
                                    <w:bottom w:val="none" w:sz="0" w:space="0" w:color="auto"/>
                                    <w:right w:val="none" w:sz="0" w:space="0" w:color="auto"/>
                                  </w:divBdr>
                                </w:div>
                                <w:div w:id="1852">
                                  <w:marLeft w:val="0"/>
                                  <w:marRight w:val="0"/>
                                  <w:marTop w:val="0"/>
                                  <w:marBottom w:val="0"/>
                                  <w:divBdr>
                                    <w:top w:val="none" w:sz="0" w:space="0" w:color="auto"/>
                                    <w:left w:val="none" w:sz="0" w:space="0" w:color="auto"/>
                                    <w:bottom w:val="none" w:sz="0" w:space="0" w:color="auto"/>
                                    <w:right w:val="none" w:sz="0" w:space="0" w:color="auto"/>
                                  </w:divBdr>
                                </w:div>
                                <w:div w:id="1854">
                                  <w:marLeft w:val="0"/>
                                  <w:marRight w:val="0"/>
                                  <w:marTop w:val="0"/>
                                  <w:marBottom w:val="0"/>
                                  <w:divBdr>
                                    <w:top w:val="none" w:sz="0" w:space="0" w:color="auto"/>
                                    <w:left w:val="none" w:sz="0" w:space="0" w:color="auto"/>
                                    <w:bottom w:val="none" w:sz="0" w:space="0" w:color="auto"/>
                                    <w:right w:val="none" w:sz="0" w:space="0" w:color="auto"/>
                                  </w:divBdr>
                                </w:div>
                                <w:div w:id="1855">
                                  <w:marLeft w:val="0"/>
                                  <w:marRight w:val="0"/>
                                  <w:marTop w:val="0"/>
                                  <w:marBottom w:val="0"/>
                                  <w:divBdr>
                                    <w:top w:val="none" w:sz="0" w:space="0" w:color="auto"/>
                                    <w:left w:val="none" w:sz="0" w:space="0" w:color="auto"/>
                                    <w:bottom w:val="none" w:sz="0" w:space="0" w:color="auto"/>
                                    <w:right w:val="none" w:sz="0" w:space="0" w:color="auto"/>
                                  </w:divBdr>
                                </w:div>
                                <w:div w:id="1856">
                                  <w:marLeft w:val="0"/>
                                  <w:marRight w:val="0"/>
                                  <w:marTop w:val="0"/>
                                  <w:marBottom w:val="0"/>
                                  <w:divBdr>
                                    <w:top w:val="none" w:sz="0" w:space="0" w:color="auto"/>
                                    <w:left w:val="none" w:sz="0" w:space="0" w:color="auto"/>
                                    <w:bottom w:val="none" w:sz="0" w:space="0" w:color="auto"/>
                                    <w:right w:val="none" w:sz="0" w:space="0" w:color="auto"/>
                                  </w:divBdr>
                                </w:div>
                                <w:div w:id="1858">
                                  <w:marLeft w:val="0"/>
                                  <w:marRight w:val="0"/>
                                  <w:marTop w:val="0"/>
                                  <w:marBottom w:val="0"/>
                                  <w:divBdr>
                                    <w:top w:val="none" w:sz="0" w:space="0" w:color="auto"/>
                                    <w:left w:val="none" w:sz="0" w:space="0" w:color="auto"/>
                                    <w:bottom w:val="none" w:sz="0" w:space="0" w:color="auto"/>
                                    <w:right w:val="none" w:sz="0" w:space="0" w:color="auto"/>
                                  </w:divBdr>
                                </w:div>
                                <w:div w:id="1859">
                                  <w:marLeft w:val="0"/>
                                  <w:marRight w:val="0"/>
                                  <w:marTop w:val="0"/>
                                  <w:marBottom w:val="0"/>
                                  <w:divBdr>
                                    <w:top w:val="none" w:sz="0" w:space="0" w:color="auto"/>
                                    <w:left w:val="none" w:sz="0" w:space="0" w:color="auto"/>
                                    <w:bottom w:val="none" w:sz="0" w:space="0" w:color="auto"/>
                                    <w:right w:val="none" w:sz="0" w:space="0" w:color="auto"/>
                                  </w:divBdr>
                                </w:div>
                                <w:div w:id="1860">
                                  <w:marLeft w:val="0"/>
                                  <w:marRight w:val="0"/>
                                  <w:marTop w:val="0"/>
                                  <w:marBottom w:val="0"/>
                                  <w:divBdr>
                                    <w:top w:val="none" w:sz="0" w:space="0" w:color="auto"/>
                                    <w:left w:val="none" w:sz="0" w:space="0" w:color="auto"/>
                                    <w:bottom w:val="none" w:sz="0" w:space="0" w:color="auto"/>
                                    <w:right w:val="none" w:sz="0" w:space="0" w:color="auto"/>
                                  </w:divBdr>
                                </w:div>
                                <w:div w:id="1861">
                                  <w:marLeft w:val="0"/>
                                  <w:marRight w:val="0"/>
                                  <w:marTop w:val="0"/>
                                  <w:marBottom w:val="0"/>
                                  <w:divBdr>
                                    <w:top w:val="none" w:sz="0" w:space="0" w:color="auto"/>
                                    <w:left w:val="none" w:sz="0" w:space="0" w:color="auto"/>
                                    <w:bottom w:val="none" w:sz="0" w:space="0" w:color="auto"/>
                                    <w:right w:val="none" w:sz="0" w:space="0" w:color="auto"/>
                                  </w:divBdr>
                                </w:div>
                                <w:div w:id="1862">
                                  <w:marLeft w:val="0"/>
                                  <w:marRight w:val="0"/>
                                  <w:marTop w:val="0"/>
                                  <w:marBottom w:val="0"/>
                                  <w:divBdr>
                                    <w:top w:val="none" w:sz="0" w:space="0" w:color="auto"/>
                                    <w:left w:val="none" w:sz="0" w:space="0" w:color="auto"/>
                                    <w:bottom w:val="none" w:sz="0" w:space="0" w:color="auto"/>
                                    <w:right w:val="none" w:sz="0" w:space="0" w:color="auto"/>
                                  </w:divBdr>
                                </w:div>
                                <w:div w:id="1863">
                                  <w:marLeft w:val="0"/>
                                  <w:marRight w:val="0"/>
                                  <w:marTop w:val="0"/>
                                  <w:marBottom w:val="0"/>
                                  <w:divBdr>
                                    <w:top w:val="none" w:sz="0" w:space="0" w:color="auto"/>
                                    <w:left w:val="none" w:sz="0" w:space="0" w:color="auto"/>
                                    <w:bottom w:val="none" w:sz="0" w:space="0" w:color="auto"/>
                                    <w:right w:val="none" w:sz="0" w:space="0" w:color="auto"/>
                                  </w:divBdr>
                                </w:div>
                                <w:div w:id="1864">
                                  <w:marLeft w:val="0"/>
                                  <w:marRight w:val="0"/>
                                  <w:marTop w:val="0"/>
                                  <w:marBottom w:val="0"/>
                                  <w:divBdr>
                                    <w:top w:val="none" w:sz="0" w:space="0" w:color="auto"/>
                                    <w:left w:val="none" w:sz="0" w:space="0" w:color="auto"/>
                                    <w:bottom w:val="none" w:sz="0" w:space="0" w:color="auto"/>
                                    <w:right w:val="none" w:sz="0" w:space="0" w:color="auto"/>
                                  </w:divBdr>
                                </w:div>
                                <w:div w:id="1865">
                                  <w:marLeft w:val="0"/>
                                  <w:marRight w:val="0"/>
                                  <w:marTop w:val="0"/>
                                  <w:marBottom w:val="0"/>
                                  <w:divBdr>
                                    <w:top w:val="none" w:sz="0" w:space="0" w:color="auto"/>
                                    <w:left w:val="none" w:sz="0" w:space="0" w:color="auto"/>
                                    <w:bottom w:val="none" w:sz="0" w:space="0" w:color="auto"/>
                                    <w:right w:val="none" w:sz="0" w:space="0" w:color="auto"/>
                                  </w:divBdr>
                                </w:div>
                                <w:div w:id="1866">
                                  <w:marLeft w:val="0"/>
                                  <w:marRight w:val="0"/>
                                  <w:marTop w:val="0"/>
                                  <w:marBottom w:val="0"/>
                                  <w:divBdr>
                                    <w:top w:val="none" w:sz="0" w:space="0" w:color="auto"/>
                                    <w:left w:val="none" w:sz="0" w:space="0" w:color="auto"/>
                                    <w:bottom w:val="none" w:sz="0" w:space="0" w:color="auto"/>
                                    <w:right w:val="none" w:sz="0" w:space="0" w:color="auto"/>
                                  </w:divBdr>
                                </w:div>
                                <w:div w:id="1867">
                                  <w:marLeft w:val="0"/>
                                  <w:marRight w:val="0"/>
                                  <w:marTop w:val="0"/>
                                  <w:marBottom w:val="0"/>
                                  <w:divBdr>
                                    <w:top w:val="none" w:sz="0" w:space="0" w:color="auto"/>
                                    <w:left w:val="none" w:sz="0" w:space="0" w:color="auto"/>
                                    <w:bottom w:val="none" w:sz="0" w:space="0" w:color="auto"/>
                                    <w:right w:val="none" w:sz="0" w:space="0" w:color="auto"/>
                                  </w:divBdr>
                                </w:div>
                                <w:div w:id="1868">
                                  <w:marLeft w:val="0"/>
                                  <w:marRight w:val="0"/>
                                  <w:marTop w:val="0"/>
                                  <w:marBottom w:val="0"/>
                                  <w:divBdr>
                                    <w:top w:val="none" w:sz="0" w:space="0" w:color="auto"/>
                                    <w:left w:val="none" w:sz="0" w:space="0" w:color="auto"/>
                                    <w:bottom w:val="none" w:sz="0" w:space="0" w:color="auto"/>
                                    <w:right w:val="none" w:sz="0" w:space="0" w:color="auto"/>
                                  </w:divBdr>
                                </w:div>
                                <w:div w:id="1869">
                                  <w:marLeft w:val="0"/>
                                  <w:marRight w:val="0"/>
                                  <w:marTop w:val="0"/>
                                  <w:marBottom w:val="0"/>
                                  <w:divBdr>
                                    <w:top w:val="none" w:sz="0" w:space="0" w:color="auto"/>
                                    <w:left w:val="none" w:sz="0" w:space="0" w:color="auto"/>
                                    <w:bottom w:val="none" w:sz="0" w:space="0" w:color="auto"/>
                                    <w:right w:val="none" w:sz="0" w:space="0" w:color="auto"/>
                                  </w:divBdr>
                                </w:div>
                                <w:div w:id="1870">
                                  <w:marLeft w:val="0"/>
                                  <w:marRight w:val="0"/>
                                  <w:marTop w:val="0"/>
                                  <w:marBottom w:val="0"/>
                                  <w:divBdr>
                                    <w:top w:val="none" w:sz="0" w:space="0" w:color="auto"/>
                                    <w:left w:val="none" w:sz="0" w:space="0" w:color="auto"/>
                                    <w:bottom w:val="none" w:sz="0" w:space="0" w:color="auto"/>
                                    <w:right w:val="none" w:sz="0" w:space="0" w:color="auto"/>
                                  </w:divBdr>
                                </w:div>
                                <w:div w:id="1871">
                                  <w:marLeft w:val="0"/>
                                  <w:marRight w:val="0"/>
                                  <w:marTop w:val="0"/>
                                  <w:marBottom w:val="0"/>
                                  <w:divBdr>
                                    <w:top w:val="none" w:sz="0" w:space="0" w:color="auto"/>
                                    <w:left w:val="none" w:sz="0" w:space="0" w:color="auto"/>
                                    <w:bottom w:val="none" w:sz="0" w:space="0" w:color="auto"/>
                                    <w:right w:val="none" w:sz="0" w:space="0" w:color="auto"/>
                                  </w:divBdr>
                                </w:div>
                                <w:div w:id="1873">
                                  <w:marLeft w:val="0"/>
                                  <w:marRight w:val="0"/>
                                  <w:marTop w:val="0"/>
                                  <w:marBottom w:val="0"/>
                                  <w:divBdr>
                                    <w:top w:val="none" w:sz="0" w:space="0" w:color="auto"/>
                                    <w:left w:val="none" w:sz="0" w:space="0" w:color="auto"/>
                                    <w:bottom w:val="none" w:sz="0" w:space="0" w:color="auto"/>
                                    <w:right w:val="none" w:sz="0" w:space="0" w:color="auto"/>
                                  </w:divBdr>
                                </w:div>
                                <w:div w:id="1874">
                                  <w:marLeft w:val="0"/>
                                  <w:marRight w:val="0"/>
                                  <w:marTop w:val="0"/>
                                  <w:marBottom w:val="0"/>
                                  <w:divBdr>
                                    <w:top w:val="none" w:sz="0" w:space="0" w:color="auto"/>
                                    <w:left w:val="none" w:sz="0" w:space="0" w:color="auto"/>
                                    <w:bottom w:val="none" w:sz="0" w:space="0" w:color="auto"/>
                                    <w:right w:val="none" w:sz="0" w:space="0" w:color="auto"/>
                                  </w:divBdr>
                                </w:div>
                                <w:div w:id="1875">
                                  <w:marLeft w:val="0"/>
                                  <w:marRight w:val="0"/>
                                  <w:marTop w:val="0"/>
                                  <w:marBottom w:val="0"/>
                                  <w:divBdr>
                                    <w:top w:val="none" w:sz="0" w:space="0" w:color="auto"/>
                                    <w:left w:val="none" w:sz="0" w:space="0" w:color="auto"/>
                                    <w:bottom w:val="none" w:sz="0" w:space="0" w:color="auto"/>
                                    <w:right w:val="none" w:sz="0" w:space="0" w:color="auto"/>
                                  </w:divBdr>
                                </w:div>
                                <w:div w:id="1876">
                                  <w:marLeft w:val="0"/>
                                  <w:marRight w:val="0"/>
                                  <w:marTop w:val="0"/>
                                  <w:marBottom w:val="0"/>
                                  <w:divBdr>
                                    <w:top w:val="none" w:sz="0" w:space="0" w:color="auto"/>
                                    <w:left w:val="none" w:sz="0" w:space="0" w:color="auto"/>
                                    <w:bottom w:val="none" w:sz="0" w:space="0" w:color="auto"/>
                                    <w:right w:val="none" w:sz="0" w:space="0" w:color="auto"/>
                                  </w:divBdr>
                                </w:div>
                                <w:div w:id="1877">
                                  <w:marLeft w:val="0"/>
                                  <w:marRight w:val="0"/>
                                  <w:marTop w:val="0"/>
                                  <w:marBottom w:val="0"/>
                                  <w:divBdr>
                                    <w:top w:val="none" w:sz="0" w:space="0" w:color="auto"/>
                                    <w:left w:val="none" w:sz="0" w:space="0" w:color="auto"/>
                                    <w:bottom w:val="none" w:sz="0" w:space="0" w:color="auto"/>
                                    <w:right w:val="none" w:sz="0" w:space="0" w:color="auto"/>
                                  </w:divBdr>
                                </w:div>
                                <w:div w:id="1878">
                                  <w:marLeft w:val="0"/>
                                  <w:marRight w:val="0"/>
                                  <w:marTop w:val="0"/>
                                  <w:marBottom w:val="0"/>
                                  <w:divBdr>
                                    <w:top w:val="none" w:sz="0" w:space="0" w:color="auto"/>
                                    <w:left w:val="none" w:sz="0" w:space="0" w:color="auto"/>
                                    <w:bottom w:val="none" w:sz="0" w:space="0" w:color="auto"/>
                                    <w:right w:val="none" w:sz="0" w:space="0" w:color="auto"/>
                                  </w:divBdr>
                                </w:div>
                                <w:div w:id="1879">
                                  <w:marLeft w:val="0"/>
                                  <w:marRight w:val="0"/>
                                  <w:marTop w:val="0"/>
                                  <w:marBottom w:val="0"/>
                                  <w:divBdr>
                                    <w:top w:val="none" w:sz="0" w:space="0" w:color="auto"/>
                                    <w:left w:val="none" w:sz="0" w:space="0" w:color="auto"/>
                                    <w:bottom w:val="none" w:sz="0" w:space="0" w:color="auto"/>
                                    <w:right w:val="none" w:sz="0" w:space="0" w:color="auto"/>
                                  </w:divBdr>
                                </w:div>
                                <w:div w:id="1880">
                                  <w:marLeft w:val="0"/>
                                  <w:marRight w:val="0"/>
                                  <w:marTop w:val="0"/>
                                  <w:marBottom w:val="0"/>
                                  <w:divBdr>
                                    <w:top w:val="none" w:sz="0" w:space="0" w:color="auto"/>
                                    <w:left w:val="none" w:sz="0" w:space="0" w:color="auto"/>
                                    <w:bottom w:val="none" w:sz="0" w:space="0" w:color="auto"/>
                                    <w:right w:val="none" w:sz="0" w:space="0" w:color="auto"/>
                                  </w:divBdr>
                                </w:div>
                                <w:div w:id="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
          <w:marLeft w:val="0"/>
          <w:marRight w:val="0"/>
          <w:marTop w:val="0"/>
          <w:marBottom w:val="0"/>
          <w:divBdr>
            <w:top w:val="none" w:sz="0" w:space="0" w:color="auto"/>
            <w:left w:val="none" w:sz="0" w:space="0" w:color="auto"/>
            <w:bottom w:val="none" w:sz="0" w:space="0" w:color="auto"/>
            <w:right w:val="none" w:sz="0" w:space="0" w:color="auto"/>
          </w:divBdr>
          <w:divsChild>
            <w:div w:id="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
      <w:marLeft w:val="0"/>
      <w:marRight w:val="0"/>
      <w:marTop w:val="0"/>
      <w:marBottom w:val="0"/>
      <w:divBdr>
        <w:top w:val="none" w:sz="0" w:space="0" w:color="auto"/>
        <w:left w:val="none" w:sz="0" w:space="0" w:color="auto"/>
        <w:bottom w:val="none" w:sz="0" w:space="0" w:color="auto"/>
        <w:right w:val="none" w:sz="0" w:space="0" w:color="auto"/>
      </w:divBdr>
    </w:div>
    <w:div w:id="1726">
      <w:marLeft w:val="0"/>
      <w:marRight w:val="0"/>
      <w:marTop w:val="0"/>
      <w:marBottom w:val="0"/>
      <w:divBdr>
        <w:top w:val="none" w:sz="0" w:space="0" w:color="auto"/>
        <w:left w:val="none" w:sz="0" w:space="0" w:color="auto"/>
        <w:bottom w:val="none" w:sz="0" w:space="0" w:color="auto"/>
        <w:right w:val="none" w:sz="0" w:space="0" w:color="auto"/>
      </w:divBdr>
    </w:div>
    <w:div w:id="1816">
      <w:marLeft w:val="0"/>
      <w:marRight w:val="0"/>
      <w:marTop w:val="0"/>
      <w:marBottom w:val="0"/>
      <w:divBdr>
        <w:top w:val="none" w:sz="0" w:space="0" w:color="auto"/>
        <w:left w:val="none" w:sz="0" w:space="0" w:color="auto"/>
        <w:bottom w:val="none" w:sz="0" w:space="0" w:color="auto"/>
        <w:right w:val="none" w:sz="0" w:space="0" w:color="auto"/>
      </w:divBdr>
      <w:divsChild>
        <w:div w:id="1531">
          <w:marLeft w:val="0"/>
          <w:marRight w:val="0"/>
          <w:marTop w:val="0"/>
          <w:marBottom w:val="0"/>
          <w:divBdr>
            <w:top w:val="none" w:sz="0" w:space="0" w:color="auto"/>
            <w:left w:val="none" w:sz="0" w:space="0" w:color="auto"/>
            <w:bottom w:val="none" w:sz="0" w:space="0" w:color="auto"/>
            <w:right w:val="none" w:sz="0" w:space="0" w:color="auto"/>
          </w:divBdr>
        </w:div>
        <w:div w:id="1541">
          <w:marLeft w:val="0"/>
          <w:marRight w:val="0"/>
          <w:marTop w:val="0"/>
          <w:marBottom w:val="0"/>
          <w:divBdr>
            <w:top w:val="none" w:sz="0" w:space="0" w:color="auto"/>
            <w:left w:val="none" w:sz="0" w:space="0" w:color="auto"/>
            <w:bottom w:val="none" w:sz="0" w:space="0" w:color="auto"/>
            <w:right w:val="none" w:sz="0" w:space="0" w:color="auto"/>
          </w:divBdr>
        </w:div>
        <w:div w:id="1574">
          <w:marLeft w:val="0"/>
          <w:marRight w:val="0"/>
          <w:marTop w:val="0"/>
          <w:marBottom w:val="0"/>
          <w:divBdr>
            <w:top w:val="none" w:sz="0" w:space="0" w:color="auto"/>
            <w:left w:val="none" w:sz="0" w:space="0" w:color="auto"/>
            <w:bottom w:val="none" w:sz="0" w:space="0" w:color="auto"/>
            <w:right w:val="none" w:sz="0" w:space="0" w:color="auto"/>
          </w:divBdr>
        </w:div>
        <w:div w:id="1579">
          <w:marLeft w:val="0"/>
          <w:marRight w:val="0"/>
          <w:marTop w:val="0"/>
          <w:marBottom w:val="0"/>
          <w:divBdr>
            <w:top w:val="none" w:sz="0" w:space="0" w:color="auto"/>
            <w:left w:val="none" w:sz="0" w:space="0" w:color="auto"/>
            <w:bottom w:val="none" w:sz="0" w:space="0" w:color="auto"/>
            <w:right w:val="none" w:sz="0" w:space="0" w:color="auto"/>
          </w:divBdr>
        </w:div>
        <w:div w:id="1625">
          <w:marLeft w:val="0"/>
          <w:marRight w:val="0"/>
          <w:marTop w:val="0"/>
          <w:marBottom w:val="0"/>
          <w:divBdr>
            <w:top w:val="none" w:sz="0" w:space="0" w:color="auto"/>
            <w:left w:val="none" w:sz="0" w:space="0" w:color="auto"/>
            <w:bottom w:val="none" w:sz="0" w:space="0" w:color="auto"/>
            <w:right w:val="none" w:sz="0" w:space="0" w:color="auto"/>
          </w:divBdr>
        </w:div>
        <w:div w:id="1626">
          <w:marLeft w:val="0"/>
          <w:marRight w:val="0"/>
          <w:marTop w:val="0"/>
          <w:marBottom w:val="0"/>
          <w:divBdr>
            <w:top w:val="none" w:sz="0" w:space="0" w:color="auto"/>
            <w:left w:val="none" w:sz="0" w:space="0" w:color="auto"/>
            <w:bottom w:val="none" w:sz="0" w:space="0" w:color="auto"/>
            <w:right w:val="none" w:sz="0" w:space="0" w:color="auto"/>
          </w:divBdr>
        </w:div>
        <w:div w:id="1628">
          <w:marLeft w:val="0"/>
          <w:marRight w:val="0"/>
          <w:marTop w:val="0"/>
          <w:marBottom w:val="0"/>
          <w:divBdr>
            <w:top w:val="none" w:sz="0" w:space="0" w:color="auto"/>
            <w:left w:val="none" w:sz="0" w:space="0" w:color="auto"/>
            <w:bottom w:val="none" w:sz="0" w:space="0" w:color="auto"/>
            <w:right w:val="none" w:sz="0" w:space="0" w:color="auto"/>
          </w:divBdr>
        </w:div>
        <w:div w:id="1639">
          <w:marLeft w:val="0"/>
          <w:marRight w:val="0"/>
          <w:marTop w:val="0"/>
          <w:marBottom w:val="0"/>
          <w:divBdr>
            <w:top w:val="none" w:sz="0" w:space="0" w:color="auto"/>
            <w:left w:val="none" w:sz="0" w:space="0" w:color="auto"/>
            <w:bottom w:val="none" w:sz="0" w:space="0" w:color="auto"/>
            <w:right w:val="none" w:sz="0" w:space="0" w:color="auto"/>
          </w:divBdr>
        </w:div>
        <w:div w:id="1651">
          <w:marLeft w:val="0"/>
          <w:marRight w:val="0"/>
          <w:marTop w:val="0"/>
          <w:marBottom w:val="0"/>
          <w:divBdr>
            <w:top w:val="none" w:sz="0" w:space="0" w:color="auto"/>
            <w:left w:val="none" w:sz="0" w:space="0" w:color="auto"/>
            <w:bottom w:val="none" w:sz="0" w:space="0" w:color="auto"/>
            <w:right w:val="none" w:sz="0" w:space="0" w:color="auto"/>
          </w:divBdr>
        </w:div>
        <w:div w:id="1652">
          <w:marLeft w:val="0"/>
          <w:marRight w:val="0"/>
          <w:marTop w:val="0"/>
          <w:marBottom w:val="0"/>
          <w:divBdr>
            <w:top w:val="none" w:sz="0" w:space="0" w:color="auto"/>
            <w:left w:val="none" w:sz="0" w:space="0" w:color="auto"/>
            <w:bottom w:val="none" w:sz="0" w:space="0" w:color="auto"/>
            <w:right w:val="none" w:sz="0" w:space="0" w:color="auto"/>
          </w:divBdr>
        </w:div>
        <w:div w:id="1658">
          <w:marLeft w:val="0"/>
          <w:marRight w:val="0"/>
          <w:marTop w:val="0"/>
          <w:marBottom w:val="0"/>
          <w:divBdr>
            <w:top w:val="none" w:sz="0" w:space="0" w:color="auto"/>
            <w:left w:val="none" w:sz="0" w:space="0" w:color="auto"/>
            <w:bottom w:val="none" w:sz="0" w:space="0" w:color="auto"/>
            <w:right w:val="none" w:sz="0" w:space="0" w:color="auto"/>
          </w:divBdr>
        </w:div>
        <w:div w:id="1664">
          <w:marLeft w:val="0"/>
          <w:marRight w:val="0"/>
          <w:marTop w:val="0"/>
          <w:marBottom w:val="0"/>
          <w:divBdr>
            <w:top w:val="none" w:sz="0" w:space="0" w:color="auto"/>
            <w:left w:val="none" w:sz="0" w:space="0" w:color="auto"/>
            <w:bottom w:val="none" w:sz="0" w:space="0" w:color="auto"/>
            <w:right w:val="none" w:sz="0" w:space="0" w:color="auto"/>
          </w:divBdr>
        </w:div>
        <w:div w:id="1665">
          <w:marLeft w:val="0"/>
          <w:marRight w:val="0"/>
          <w:marTop w:val="0"/>
          <w:marBottom w:val="0"/>
          <w:divBdr>
            <w:top w:val="none" w:sz="0" w:space="0" w:color="auto"/>
            <w:left w:val="none" w:sz="0" w:space="0" w:color="auto"/>
            <w:bottom w:val="none" w:sz="0" w:space="0" w:color="auto"/>
            <w:right w:val="none" w:sz="0" w:space="0" w:color="auto"/>
          </w:divBdr>
        </w:div>
        <w:div w:id="1669">
          <w:marLeft w:val="0"/>
          <w:marRight w:val="0"/>
          <w:marTop w:val="0"/>
          <w:marBottom w:val="0"/>
          <w:divBdr>
            <w:top w:val="none" w:sz="0" w:space="0" w:color="auto"/>
            <w:left w:val="none" w:sz="0" w:space="0" w:color="auto"/>
            <w:bottom w:val="none" w:sz="0" w:space="0" w:color="auto"/>
            <w:right w:val="none" w:sz="0" w:space="0" w:color="auto"/>
          </w:divBdr>
        </w:div>
        <w:div w:id="1686">
          <w:marLeft w:val="0"/>
          <w:marRight w:val="0"/>
          <w:marTop w:val="0"/>
          <w:marBottom w:val="0"/>
          <w:divBdr>
            <w:top w:val="none" w:sz="0" w:space="0" w:color="auto"/>
            <w:left w:val="none" w:sz="0" w:space="0" w:color="auto"/>
            <w:bottom w:val="none" w:sz="0" w:space="0" w:color="auto"/>
            <w:right w:val="none" w:sz="0" w:space="0" w:color="auto"/>
          </w:divBdr>
        </w:div>
        <w:div w:id="1692">
          <w:marLeft w:val="0"/>
          <w:marRight w:val="0"/>
          <w:marTop w:val="0"/>
          <w:marBottom w:val="0"/>
          <w:divBdr>
            <w:top w:val="none" w:sz="0" w:space="0" w:color="auto"/>
            <w:left w:val="none" w:sz="0" w:space="0" w:color="auto"/>
            <w:bottom w:val="none" w:sz="0" w:space="0" w:color="auto"/>
            <w:right w:val="none" w:sz="0" w:space="0" w:color="auto"/>
          </w:divBdr>
        </w:div>
        <w:div w:id="1703">
          <w:marLeft w:val="0"/>
          <w:marRight w:val="0"/>
          <w:marTop w:val="0"/>
          <w:marBottom w:val="0"/>
          <w:divBdr>
            <w:top w:val="none" w:sz="0" w:space="0" w:color="auto"/>
            <w:left w:val="none" w:sz="0" w:space="0" w:color="auto"/>
            <w:bottom w:val="none" w:sz="0" w:space="0" w:color="auto"/>
            <w:right w:val="none" w:sz="0" w:space="0" w:color="auto"/>
          </w:divBdr>
        </w:div>
        <w:div w:id="1719">
          <w:marLeft w:val="0"/>
          <w:marRight w:val="0"/>
          <w:marTop w:val="0"/>
          <w:marBottom w:val="0"/>
          <w:divBdr>
            <w:top w:val="none" w:sz="0" w:space="0" w:color="auto"/>
            <w:left w:val="none" w:sz="0" w:space="0" w:color="auto"/>
            <w:bottom w:val="none" w:sz="0" w:space="0" w:color="auto"/>
            <w:right w:val="none" w:sz="0" w:space="0" w:color="auto"/>
          </w:divBdr>
        </w:div>
        <w:div w:id="1734">
          <w:marLeft w:val="0"/>
          <w:marRight w:val="0"/>
          <w:marTop w:val="0"/>
          <w:marBottom w:val="0"/>
          <w:divBdr>
            <w:top w:val="none" w:sz="0" w:space="0" w:color="auto"/>
            <w:left w:val="none" w:sz="0" w:space="0" w:color="auto"/>
            <w:bottom w:val="none" w:sz="0" w:space="0" w:color="auto"/>
            <w:right w:val="none" w:sz="0" w:space="0" w:color="auto"/>
          </w:divBdr>
        </w:div>
        <w:div w:id="1750">
          <w:marLeft w:val="0"/>
          <w:marRight w:val="0"/>
          <w:marTop w:val="0"/>
          <w:marBottom w:val="0"/>
          <w:divBdr>
            <w:top w:val="none" w:sz="0" w:space="0" w:color="auto"/>
            <w:left w:val="none" w:sz="0" w:space="0" w:color="auto"/>
            <w:bottom w:val="none" w:sz="0" w:space="0" w:color="auto"/>
            <w:right w:val="none" w:sz="0" w:space="0" w:color="auto"/>
          </w:divBdr>
        </w:div>
        <w:div w:id="1755">
          <w:marLeft w:val="0"/>
          <w:marRight w:val="0"/>
          <w:marTop w:val="0"/>
          <w:marBottom w:val="0"/>
          <w:divBdr>
            <w:top w:val="none" w:sz="0" w:space="0" w:color="auto"/>
            <w:left w:val="none" w:sz="0" w:space="0" w:color="auto"/>
            <w:bottom w:val="none" w:sz="0" w:space="0" w:color="auto"/>
            <w:right w:val="none" w:sz="0" w:space="0" w:color="auto"/>
          </w:divBdr>
        </w:div>
        <w:div w:id="1763">
          <w:marLeft w:val="0"/>
          <w:marRight w:val="0"/>
          <w:marTop w:val="0"/>
          <w:marBottom w:val="0"/>
          <w:divBdr>
            <w:top w:val="none" w:sz="0" w:space="0" w:color="auto"/>
            <w:left w:val="none" w:sz="0" w:space="0" w:color="auto"/>
            <w:bottom w:val="none" w:sz="0" w:space="0" w:color="auto"/>
            <w:right w:val="none" w:sz="0" w:space="0" w:color="auto"/>
          </w:divBdr>
        </w:div>
        <w:div w:id="1765">
          <w:marLeft w:val="0"/>
          <w:marRight w:val="0"/>
          <w:marTop w:val="0"/>
          <w:marBottom w:val="0"/>
          <w:divBdr>
            <w:top w:val="none" w:sz="0" w:space="0" w:color="auto"/>
            <w:left w:val="none" w:sz="0" w:space="0" w:color="auto"/>
            <w:bottom w:val="none" w:sz="0" w:space="0" w:color="auto"/>
            <w:right w:val="none" w:sz="0" w:space="0" w:color="auto"/>
          </w:divBdr>
        </w:div>
        <w:div w:id="1766">
          <w:marLeft w:val="0"/>
          <w:marRight w:val="0"/>
          <w:marTop w:val="0"/>
          <w:marBottom w:val="0"/>
          <w:divBdr>
            <w:top w:val="none" w:sz="0" w:space="0" w:color="auto"/>
            <w:left w:val="none" w:sz="0" w:space="0" w:color="auto"/>
            <w:bottom w:val="none" w:sz="0" w:space="0" w:color="auto"/>
            <w:right w:val="none" w:sz="0" w:space="0" w:color="auto"/>
          </w:divBdr>
        </w:div>
        <w:div w:id="1773">
          <w:marLeft w:val="0"/>
          <w:marRight w:val="0"/>
          <w:marTop w:val="0"/>
          <w:marBottom w:val="0"/>
          <w:divBdr>
            <w:top w:val="none" w:sz="0" w:space="0" w:color="auto"/>
            <w:left w:val="none" w:sz="0" w:space="0" w:color="auto"/>
            <w:bottom w:val="none" w:sz="0" w:space="0" w:color="auto"/>
            <w:right w:val="none" w:sz="0" w:space="0" w:color="auto"/>
          </w:divBdr>
        </w:div>
        <w:div w:id="1777">
          <w:marLeft w:val="0"/>
          <w:marRight w:val="0"/>
          <w:marTop w:val="0"/>
          <w:marBottom w:val="0"/>
          <w:divBdr>
            <w:top w:val="none" w:sz="0" w:space="0" w:color="auto"/>
            <w:left w:val="none" w:sz="0" w:space="0" w:color="auto"/>
            <w:bottom w:val="none" w:sz="0" w:space="0" w:color="auto"/>
            <w:right w:val="none" w:sz="0" w:space="0" w:color="auto"/>
          </w:divBdr>
        </w:div>
        <w:div w:id="1779">
          <w:marLeft w:val="0"/>
          <w:marRight w:val="0"/>
          <w:marTop w:val="0"/>
          <w:marBottom w:val="0"/>
          <w:divBdr>
            <w:top w:val="none" w:sz="0" w:space="0" w:color="auto"/>
            <w:left w:val="none" w:sz="0" w:space="0" w:color="auto"/>
            <w:bottom w:val="none" w:sz="0" w:space="0" w:color="auto"/>
            <w:right w:val="none" w:sz="0" w:space="0" w:color="auto"/>
          </w:divBdr>
        </w:div>
        <w:div w:id="1796">
          <w:marLeft w:val="0"/>
          <w:marRight w:val="0"/>
          <w:marTop w:val="0"/>
          <w:marBottom w:val="0"/>
          <w:divBdr>
            <w:top w:val="none" w:sz="0" w:space="0" w:color="auto"/>
            <w:left w:val="none" w:sz="0" w:space="0" w:color="auto"/>
            <w:bottom w:val="none" w:sz="0" w:space="0" w:color="auto"/>
            <w:right w:val="none" w:sz="0" w:space="0" w:color="auto"/>
          </w:divBdr>
        </w:div>
        <w:div w:id="1798">
          <w:marLeft w:val="0"/>
          <w:marRight w:val="0"/>
          <w:marTop w:val="0"/>
          <w:marBottom w:val="0"/>
          <w:divBdr>
            <w:top w:val="none" w:sz="0" w:space="0" w:color="auto"/>
            <w:left w:val="none" w:sz="0" w:space="0" w:color="auto"/>
            <w:bottom w:val="none" w:sz="0" w:space="0" w:color="auto"/>
            <w:right w:val="none" w:sz="0" w:space="0" w:color="auto"/>
          </w:divBdr>
        </w:div>
        <w:div w:id="1803">
          <w:marLeft w:val="0"/>
          <w:marRight w:val="0"/>
          <w:marTop w:val="0"/>
          <w:marBottom w:val="0"/>
          <w:divBdr>
            <w:top w:val="none" w:sz="0" w:space="0" w:color="auto"/>
            <w:left w:val="none" w:sz="0" w:space="0" w:color="auto"/>
            <w:bottom w:val="none" w:sz="0" w:space="0" w:color="auto"/>
            <w:right w:val="none" w:sz="0" w:space="0" w:color="auto"/>
          </w:divBdr>
        </w:div>
        <w:div w:id="1804">
          <w:marLeft w:val="0"/>
          <w:marRight w:val="0"/>
          <w:marTop w:val="0"/>
          <w:marBottom w:val="0"/>
          <w:divBdr>
            <w:top w:val="none" w:sz="0" w:space="0" w:color="auto"/>
            <w:left w:val="none" w:sz="0" w:space="0" w:color="auto"/>
            <w:bottom w:val="none" w:sz="0" w:space="0" w:color="auto"/>
            <w:right w:val="none" w:sz="0" w:space="0" w:color="auto"/>
          </w:divBdr>
        </w:div>
        <w:div w:id="1810">
          <w:marLeft w:val="0"/>
          <w:marRight w:val="0"/>
          <w:marTop w:val="0"/>
          <w:marBottom w:val="0"/>
          <w:divBdr>
            <w:top w:val="none" w:sz="0" w:space="0" w:color="auto"/>
            <w:left w:val="none" w:sz="0" w:space="0" w:color="auto"/>
            <w:bottom w:val="none" w:sz="0" w:space="0" w:color="auto"/>
            <w:right w:val="none" w:sz="0" w:space="0" w:color="auto"/>
          </w:divBdr>
        </w:div>
        <w:div w:id="1813">
          <w:marLeft w:val="0"/>
          <w:marRight w:val="0"/>
          <w:marTop w:val="0"/>
          <w:marBottom w:val="0"/>
          <w:divBdr>
            <w:top w:val="none" w:sz="0" w:space="0" w:color="auto"/>
            <w:left w:val="none" w:sz="0" w:space="0" w:color="auto"/>
            <w:bottom w:val="none" w:sz="0" w:space="0" w:color="auto"/>
            <w:right w:val="none" w:sz="0" w:space="0" w:color="auto"/>
          </w:divBdr>
        </w:div>
        <w:div w:id="1817">
          <w:marLeft w:val="0"/>
          <w:marRight w:val="0"/>
          <w:marTop w:val="0"/>
          <w:marBottom w:val="0"/>
          <w:divBdr>
            <w:top w:val="none" w:sz="0" w:space="0" w:color="auto"/>
            <w:left w:val="none" w:sz="0" w:space="0" w:color="auto"/>
            <w:bottom w:val="none" w:sz="0" w:space="0" w:color="auto"/>
            <w:right w:val="none" w:sz="0" w:space="0" w:color="auto"/>
          </w:divBdr>
        </w:div>
        <w:div w:id="1818">
          <w:marLeft w:val="0"/>
          <w:marRight w:val="0"/>
          <w:marTop w:val="0"/>
          <w:marBottom w:val="0"/>
          <w:divBdr>
            <w:top w:val="none" w:sz="0" w:space="0" w:color="auto"/>
            <w:left w:val="none" w:sz="0" w:space="0" w:color="auto"/>
            <w:bottom w:val="none" w:sz="0" w:space="0" w:color="auto"/>
            <w:right w:val="none" w:sz="0" w:space="0" w:color="auto"/>
          </w:divBdr>
        </w:div>
        <w:div w:id="1821">
          <w:marLeft w:val="0"/>
          <w:marRight w:val="0"/>
          <w:marTop w:val="0"/>
          <w:marBottom w:val="0"/>
          <w:divBdr>
            <w:top w:val="none" w:sz="0" w:space="0" w:color="auto"/>
            <w:left w:val="none" w:sz="0" w:space="0" w:color="auto"/>
            <w:bottom w:val="none" w:sz="0" w:space="0" w:color="auto"/>
            <w:right w:val="none" w:sz="0" w:space="0" w:color="auto"/>
          </w:divBdr>
        </w:div>
        <w:div w:id="1823">
          <w:marLeft w:val="0"/>
          <w:marRight w:val="0"/>
          <w:marTop w:val="0"/>
          <w:marBottom w:val="0"/>
          <w:divBdr>
            <w:top w:val="none" w:sz="0" w:space="0" w:color="auto"/>
            <w:left w:val="none" w:sz="0" w:space="0" w:color="auto"/>
            <w:bottom w:val="none" w:sz="0" w:space="0" w:color="auto"/>
            <w:right w:val="none" w:sz="0" w:space="0" w:color="auto"/>
          </w:divBdr>
        </w:div>
        <w:div w:id="1826">
          <w:marLeft w:val="0"/>
          <w:marRight w:val="0"/>
          <w:marTop w:val="0"/>
          <w:marBottom w:val="0"/>
          <w:divBdr>
            <w:top w:val="none" w:sz="0" w:space="0" w:color="auto"/>
            <w:left w:val="none" w:sz="0" w:space="0" w:color="auto"/>
            <w:bottom w:val="none" w:sz="0" w:space="0" w:color="auto"/>
            <w:right w:val="none" w:sz="0" w:space="0" w:color="auto"/>
          </w:divBdr>
        </w:div>
        <w:div w:id="1828">
          <w:marLeft w:val="0"/>
          <w:marRight w:val="0"/>
          <w:marTop w:val="0"/>
          <w:marBottom w:val="0"/>
          <w:divBdr>
            <w:top w:val="none" w:sz="0" w:space="0" w:color="auto"/>
            <w:left w:val="none" w:sz="0" w:space="0" w:color="auto"/>
            <w:bottom w:val="none" w:sz="0" w:space="0" w:color="auto"/>
            <w:right w:val="none" w:sz="0" w:space="0" w:color="auto"/>
          </w:divBdr>
        </w:div>
        <w:div w:id="1833">
          <w:marLeft w:val="0"/>
          <w:marRight w:val="0"/>
          <w:marTop w:val="0"/>
          <w:marBottom w:val="0"/>
          <w:divBdr>
            <w:top w:val="none" w:sz="0" w:space="0" w:color="auto"/>
            <w:left w:val="none" w:sz="0" w:space="0" w:color="auto"/>
            <w:bottom w:val="none" w:sz="0" w:space="0" w:color="auto"/>
            <w:right w:val="none" w:sz="0" w:space="0" w:color="auto"/>
          </w:divBdr>
        </w:div>
        <w:div w:id="1835">
          <w:marLeft w:val="0"/>
          <w:marRight w:val="0"/>
          <w:marTop w:val="0"/>
          <w:marBottom w:val="0"/>
          <w:divBdr>
            <w:top w:val="none" w:sz="0" w:space="0" w:color="auto"/>
            <w:left w:val="none" w:sz="0" w:space="0" w:color="auto"/>
            <w:bottom w:val="none" w:sz="0" w:space="0" w:color="auto"/>
            <w:right w:val="none" w:sz="0" w:space="0" w:color="auto"/>
          </w:divBdr>
        </w:div>
        <w:div w:id="1838">
          <w:marLeft w:val="0"/>
          <w:marRight w:val="0"/>
          <w:marTop w:val="0"/>
          <w:marBottom w:val="0"/>
          <w:divBdr>
            <w:top w:val="none" w:sz="0" w:space="0" w:color="auto"/>
            <w:left w:val="none" w:sz="0" w:space="0" w:color="auto"/>
            <w:bottom w:val="none" w:sz="0" w:space="0" w:color="auto"/>
            <w:right w:val="none" w:sz="0" w:space="0" w:color="auto"/>
          </w:divBdr>
        </w:div>
        <w:div w:id="1840">
          <w:marLeft w:val="0"/>
          <w:marRight w:val="0"/>
          <w:marTop w:val="0"/>
          <w:marBottom w:val="0"/>
          <w:divBdr>
            <w:top w:val="none" w:sz="0" w:space="0" w:color="auto"/>
            <w:left w:val="none" w:sz="0" w:space="0" w:color="auto"/>
            <w:bottom w:val="none" w:sz="0" w:space="0" w:color="auto"/>
            <w:right w:val="none" w:sz="0" w:space="0" w:color="auto"/>
          </w:divBdr>
        </w:div>
        <w:div w:id="1841">
          <w:marLeft w:val="0"/>
          <w:marRight w:val="0"/>
          <w:marTop w:val="0"/>
          <w:marBottom w:val="0"/>
          <w:divBdr>
            <w:top w:val="none" w:sz="0" w:space="0" w:color="auto"/>
            <w:left w:val="none" w:sz="0" w:space="0" w:color="auto"/>
            <w:bottom w:val="none" w:sz="0" w:space="0" w:color="auto"/>
            <w:right w:val="none" w:sz="0" w:space="0" w:color="auto"/>
          </w:divBdr>
        </w:div>
        <w:div w:id="1853">
          <w:marLeft w:val="0"/>
          <w:marRight w:val="0"/>
          <w:marTop w:val="0"/>
          <w:marBottom w:val="0"/>
          <w:divBdr>
            <w:top w:val="none" w:sz="0" w:space="0" w:color="auto"/>
            <w:left w:val="none" w:sz="0" w:space="0" w:color="auto"/>
            <w:bottom w:val="none" w:sz="0" w:space="0" w:color="auto"/>
            <w:right w:val="none" w:sz="0" w:space="0" w:color="auto"/>
          </w:divBdr>
        </w:div>
        <w:div w:id="1857">
          <w:marLeft w:val="0"/>
          <w:marRight w:val="0"/>
          <w:marTop w:val="0"/>
          <w:marBottom w:val="0"/>
          <w:divBdr>
            <w:top w:val="none" w:sz="0" w:space="0" w:color="auto"/>
            <w:left w:val="none" w:sz="0" w:space="0" w:color="auto"/>
            <w:bottom w:val="none" w:sz="0" w:space="0" w:color="auto"/>
            <w:right w:val="none" w:sz="0" w:space="0" w:color="auto"/>
          </w:divBdr>
        </w:div>
        <w:div w:id="1872">
          <w:marLeft w:val="0"/>
          <w:marRight w:val="0"/>
          <w:marTop w:val="0"/>
          <w:marBottom w:val="0"/>
          <w:divBdr>
            <w:top w:val="none" w:sz="0" w:space="0" w:color="auto"/>
            <w:left w:val="none" w:sz="0" w:space="0" w:color="auto"/>
            <w:bottom w:val="none" w:sz="0" w:space="0" w:color="auto"/>
            <w:right w:val="none" w:sz="0" w:space="0" w:color="auto"/>
          </w:divBdr>
        </w:div>
      </w:divsChild>
    </w:div>
    <w:div w:id="1883">
      <w:marLeft w:val="0"/>
      <w:marRight w:val="0"/>
      <w:marTop w:val="0"/>
      <w:marBottom w:val="0"/>
      <w:divBdr>
        <w:top w:val="none" w:sz="0" w:space="0" w:color="auto"/>
        <w:left w:val="none" w:sz="0" w:space="0" w:color="auto"/>
        <w:bottom w:val="none" w:sz="0" w:space="0" w:color="auto"/>
        <w:right w:val="none" w:sz="0" w:space="0" w:color="auto"/>
      </w:divBdr>
      <w:divsChild>
        <w:div w:id="1928">
          <w:marLeft w:val="0"/>
          <w:marRight w:val="0"/>
          <w:marTop w:val="0"/>
          <w:marBottom w:val="0"/>
          <w:divBdr>
            <w:top w:val="none" w:sz="0" w:space="0" w:color="auto"/>
            <w:left w:val="none" w:sz="0" w:space="0" w:color="auto"/>
            <w:bottom w:val="none" w:sz="0" w:space="0" w:color="auto"/>
            <w:right w:val="none" w:sz="0" w:space="0" w:color="auto"/>
          </w:divBdr>
        </w:div>
      </w:divsChild>
    </w:div>
    <w:div w:id="1885">
      <w:marLeft w:val="0"/>
      <w:marRight w:val="0"/>
      <w:marTop w:val="0"/>
      <w:marBottom w:val="0"/>
      <w:divBdr>
        <w:top w:val="none" w:sz="0" w:space="0" w:color="auto"/>
        <w:left w:val="none" w:sz="0" w:space="0" w:color="auto"/>
        <w:bottom w:val="none" w:sz="0" w:space="0" w:color="auto"/>
        <w:right w:val="none" w:sz="0" w:space="0" w:color="auto"/>
      </w:divBdr>
      <w:divsChild>
        <w:div w:id="1890">
          <w:marLeft w:val="0"/>
          <w:marRight w:val="0"/>
          <w:marTop w:val="0"/>
          <w:marBottom w:val="0"/>
          <w:divBdr>
            <w:top w:val="none" w:sz="0" w:space="0" w:color="auto"/>
            <w:left w:val="none" w:sz="0" w:space="0" w:color="auto"/>
            <w:bottom w:val="none" w:sz="0" w:space="0" w:color="auto"/>
            <w:right w:val="none" w:sz="0" w:space="0" w:color="auto"/>
          </w:divBdr>
        </w:div>
        <w:div w:id="1894">
          <w:marLeft w:val="0"/>
          <w:marRight w:val="0"/>
          <w:marTop w:val="0"/>
          <w:marBottom w:val="0"/>
          <w:divBdr>
            <w:top w:val="none" w:sz="0" w:space="0" w:color="auto"/>
            <w:left w:val="none" w:sz="0" w:space="0" w:color="auto"/>
            <w:bottom w:val="none" w:sz="0" w:space="0" w:color="auto"/>
            <w:right w:val="none" w:sz="0" w:space="0" w:color="auto"/>
          </w:divBdr>
        </w:div>
        <w:div w:id="1926">
          <w:marLeft w:val="0"/>
          <w:marRight w:val="0"/>
          <w:marTop w:val="0"/>
          <w:marBottom w:val="0"/>
          <w:divBdr>
            <w:top w:val="none" w:sz="0" w:space="0" w:color="auto"/>
            <w:left w:val="none" w:sz="0" w:space="0" w:color="auto"/>
            <w:bottom w:val="none" w:sz="0" w:space="0" w:color="auto"/>
            <w:right w:val="none" w:sz="0" w:space="0" w:color="auto"/>
          </w:divBdr>
        </w:div>
        <w:div w:id="1929">
          <w:marLeft w:val="0"/>
          <w:marRight w:val="0"/>
          <w:marTop w:val="0"/>
          <w:marBottom w:val="0"/>
          <w:divBdr>
            <w:top w:val="none" w:sz="0" w:space="0" w:color="auto"/>
            <w:left w:val="none" w:sz="0" w:space="0" w:color="auto"/>
            <w:bottom w:val="none" w:sz="0" w:space="0" w:color="auto"/>
            <w:right w:val="none" w:sz="0" w:space="0" w:color="auto"/>
          </w:divBdr>
        </w:div>
        <w:div w:id="1931">
          <w:marLeft w:val="0"/>
          <w:marRight w:val="0"/>
          <w:marTop w:val="0"/>
          <w:marBottom w:val="0"/>
          <w:divBdr>
            <w:top w:val="none" w:sz="0" w:space="0" w:color="auto"/>
            <w:left w:val="none" w:sz="0" w:space="0" w:color="auto"/>
            <w:bottom w:val="none" w:sz="0" w:space="0" w:color="auto"/>
            <w:right w:val="none" w:sz="0" w:space="0" w:color="auto"/>
          </w:divBdr>
        </w:div>
      </w:divsChild>
    </w:div>
    <w:div w:id="1901">
      <w:marLeft w:val="0"/>
      <w:marRight w:val="0"/>
      <w:marTop w:val="0"/>
      <w:marBottom w:val="0"/>
      <w:divBdr>
        <w:top w:val="none" w:sz="0" w:space="0" w:color="auto"/>
        <w:left w:val="none" w:sz="0" w:space="0" w:color="auto"/>
        <w:bottom w:val="none" w:sz="0" w:space="0" w:color="auto"/>
        <w:right w:val="none" w:sz="0" w:space="0" w:color="auto"/>
      </w:divBdr>
      <w:divsChild>
        <w:div w:id="1892">
          <w:marLeft w:val="0"/>
          <w:marRight w:val="0"/>
          <w:marTop w:val="0"/>
          <w:marBottom w:val="0"/>
          <w:divBdr>
            <w:top w:val="none" w:sz="0" w:space="0" w:color="auto"/>
            <w:left w:val="none" w:sz="0" w:space="0" w:color="auto"/>
            <w:bottom w:val="none" w:sz="0" w:space="0" w:color="auto"/>
            <w:right w:val="none" w:sz="0" w:space="0" w:color="auto"/>
          </w:divBdr>
        </w:div>
        <w:div w:id="1899">
          <w:marLeft w:val="0"/>
          <w:marRight w:val="0"/>
          <w:marTop w:val="0"/>
          <w:marBottom w:val="0"/>
          <w:divBdr>
            <w:top w:val="none" w:sz="0" w:space="0" w:color="auto"/>
            <w:left w:val="none" w:sz="0" w:space="0" w:color="auto"/>
            <w:bottom w:val="none" w:sz="0" w:space="0" w:color="auto"/>
            <w:right w:val="none" w:sz="0" w:space="0" w:color="auto"/>
          </w:divBdr>
        </w:div>
        <w:div w:id="1904">
          <w:marLeft w:val="0"/>
          <w:marRight w:val="0"/>
          <w:marTop w:val="0"/>
          <w:marBottom w:val="0"/>
          <w:divBdr>
            <w:top w:val="none" w:sz="0" w:space="0" w:color="auto"/>
            <w:left w:val="none" w:sz="0" w:space="0" w:color="auto"/>
            <w:bottom w:val="none" w:sz="0" w:space="0" w:color="auto"/>
            <w:right w:val="none" w:sz="0" w:space="0" w:color="auto"/>
          </w:divBdr>
        </w:div>
        <w:div w:id="1918">
          <w:marLeft w:val="0"/>
          <w:marRight w:val="0"/>
          <w:marTop w:val="0"/>
          <w:marBottom w:val="0"/>
          <w:divBdr>
            <w:top w:val="none" w:sz="0" w:space="0" w:color="auto"/>
            <w:left w:val="none" w:sz="0" w:space="0" w:color="auto"/>
            <w:bottom w:val="none" w:sz="0" w:space="0" w:color="auto"/>
            <w:right w:val="none" w:sz="0" w:space="0" w:color="auto"/>
          </w:divBdr>
        </w:div>
        <w:div w:id="1920">
          <w:marLeft w:val="0"/>
          <w:marRight w:val="0"/>
          <w:marTop w:val="0"/>
          <w:marBottom w:val="0"/>
          <w:divBdr>
            <w:top w:val="none" w:sz="0" w:space="0" w:color="auto"/>
            <w:left w:val="none" w:sz="0" w:space="0" w:color="auto"/>
            <w:bottom w:val="none" w:sz="0" w:space="0" w:color="auto"/>
            <w:right w:val="none" w:sz="0" w:space="0" w:color="auto"/>
          </w:divBdr>
        </w:div>
        <w:div w:id="1923">
          <w:marLeft w:val="0"/>
          <w:marRight w:val="0"/>
          <w:marTop w:val="0"/>
          <w:marBottom w:val="0"/>
          <w:divBdr>
            <w:top w:val="none" w:sz="0" w:space="0" w:color="auto"/>
            <w:left w:val="none" w:sz="0" w:space="0" w:color="auto"/>
            <w:bottom w:val="none" w:sz="0" w:space="0" w:color="auto"/>
            <w:right w:val="none" w:sz="0" w:space="0" w:color="auto"/>
          </w:divBdr>
        </w:div>
        <w:div w:id="1933">
          <w:marLeft w:val="0"/>
          <w:marRight w:val="0"/>
          <w:marTop w:val="0"/>
          <w:marBottom w:val="0"/>
          <w:divBdr>
            <w:top w:val="none" w:sz="0" w:space="0" w:color="auto"/>
            <w:left w:val="none" w:sz="0" w:space="0" w:color="auto"/>
            <w:bottom w:val="none" w:sz="0" w:space="0" w:color="auto"/>
            <w:right w:val="none" w:sz="0" w:space="0" w:color="auto"/>
          </w:divBdr>
        </w:div>
      </w:divsChild>
    </w:div>
    <w:div w:id="1905">
      <w:marLeft w:val="0"/>
      <w:marRight w:val="0"/>
      <w:marTop w:val="0"/>
      <w:marBottom w:val="0"/>
      <w:divBdr>
        <w:top w:val="none" w:sz="0" w:space="0" w:color="auto"/>
        <w:left w:val="none" w:sz="0" w:space="0" w:color="auto"/>
        <w:bottom w:val="none" w:sz="0" w:space="0" w:color="auto"/>
        <w:right w:val="none" w:sz="0" w:space="0" w:color="auto"/>
      </w:divBdr>
    </w:div>
    <w:div w:id="1906">
      <w:marLeft w:val="0"/>
      <w:marRight w:val="0"/>
      <w:marTop w:val="0"/>
      <w:marBottom w:val="0"/>
      <w:divBdr>
        <w:top w:val="none" w:sz="0" w:space="0" w:color="auto"/>
        <w:left w:val="none" w:sz="0" w:space="0" w:color="auto"/>
        <w:bottom w:val="none" w:sz="0" w:space="0" w:color="auto"/>
        <w:right w:val="none" w:sz="0" w:space="0" w:color="auto"/>
      </w:divBdr>
      <w:divsChild>
        <w:div w:id="1889">
          <w:marLeft w:val="0"/>
          <w:marRight w:val="0"/>
          <w:marTop w:val="0"/>
          <w:marBottom w:val="0"/>
          <w:divBdr>
            <w:top w:val="none" w:sz="0" w:space="0" w:color="auto"/>
            <w:left w:val="none" w:sz="0" w:space="0" w:color="auto"/>
            <w:bottom w:val="none" w:sz="0" w:space="0" w:color="auto"/>
            <w:right w:val="none" w:sz="0" w:space="0" w:color="auto"/>
          </w:divBdr>
        </w:div>
        <w:div w:id="1891">
          <w:marLeft w:val="0"/>
          <w:marRight w:val="0"/>
          <w:marTop w:val="0"/>
          <w:marBottom w:val="0"/>
          <w:divBdr>
            <w:top w:val="none" w:sz="0" w:space="0" w:color="auto"/>
            <w:left w:val="none" w:sz="0" w:space="0" w:color="auto"/>
            <w:bottom w:val="none" w:sz="0" w:space="0" w:color="auto"/>
            <w:right w:val="none" w:sz="0" w:space="0" w:color="auto"/>
          </w:divBdr>
        </w:div>
        <w:div w:id="1893">
          <w:marLeft w:val="0"/>
          <w:marRight w:val="0"/>
          <w:marTop w:val="0"/>
          <w:marBottom w:val="0"/>
          <w:divBdr>
            <w:top w:val="none" w:sz="0" w:space="0" w:color="auto"/>
            <w:left w:val="none" w:sz="0" w:space="0" w:color="auto"/>
            <w:bottom w:val="none" w:sz="0" w:space="0" w:color="auto"/>
            <w:right w:val="none" w:sz="0" w:space="0" w:color="auto"/>
          </w:divBdr>
        </w:div>
        <w:div w:id="1903">
          <w:marLeft w:val="0"/>
          <w:marRight w:val="0"/>
          <w:marTop w:val="0"/>
          <w:marBottom w:val="0"/>
          <w:divBdr>
            <w:top w:val="none" w:sz="0" w:space="0" w:color="auto"/>
            <w:left w:val="none" w:sz="0" w:space="0" w:color="auto"/>
            <w:bottom w:val="none" w:sz="0" w:space="0" w:color="auto"/>
            <w:right w:val="none" w:sz="0" w:space="0" w:color="auto"/>
          </w:divBdr>
        </w:div>
        <w:div w:id="1921">
          <w:marLeft w:val="0"/>
          <w:marRight w:val="0"/>
          <w:marTop w:val="0"/>
          <w:marBottom w:val="0"/>
          <w:divBdr>
            <w:top w:val="none" w:sz="0" w:space="0" w:color="auto"/>
            <w:left w:val="none" w:sz="0" w:space="0" w:color="auto"/>
            <w:bottom w:val="none" w:sz="0" w:space="0" w:color="auto"/>
            <w:right w:val="none" w:sz="0" w:space="0" w:color="auto"/>
          </w:divBdr>
        </w:div>
      </w:divsChild>
    </w:div>
    <w:div w:id="1909">
      <w:marLeft w:val="0"/>
      <w:marRight w:val="0"/>
      <w:marTop w:val="0"/>
      <w:marBottom w:val="0"/>
      <w:divBdr>
        <w:top w:val="none" w:sz="0" w:space="0" w:color="auto"/>
        <w:left w:val="none" w:sz="0" w:space="0" w:color="auto"/>
        <w:bottom w:val="none" w:sz="0" w:space="0" w:color="auto"/>
        <w:right w:val="none" w:sz="0" w:space="0" w:color="auto"/>
      </w:divBdr>
      <w:divsChild>
        <w:div w:id="1888">
          <w:marLeft w:val="0"/>
          <w:marRight w:val="0"/>
          <w:marTop w:val="0"/>
          <w:marBottom w:val="0"/>
          <w:divBdr>
            <w:top w:val="none" w:sz="0" w:space="0" w:color="auto"/>
            <w:left w:val="none" w:sz="0" w:space="0" w:color="auto"/>
            <w:bottom w:val="none" w:sz="0" w:space="0" w:color="auto"/>
            <w:right w:val="none" w:sz="0" w:space="0" w:color="auto"/>
          </w:divBdr>
        </w:div>
      </w:divsChild>
    </w:div>
    <w:div w:id="1913">
      <w:marLeft w:val="0"/>
      <w:marRight w:val="0"/>
      <w:marTop w:val="0"/>
      <w:marBottom w:val="0"/>
      <w:divBdr>
        <w:top w:val="none" w:sz="0" w:space="0" w:color="auto"/>
        <w:left w:val="none" w:sz="0" w:space="0" w:color="auto"/>
        <w:bottom w:val="none" w:sz="0" w:space="0" w:color="auto"/>
        <w:right w:val="none" w:sz="0" w:space="0" w:color="auto"/>
      </w:divBdr>
    </w:div>
    <w:div w:id="1934">
      <w:marLeft w:val="0"/>
      <w:marRight w:val="0"/>
      <w:marTop w:val="0"/>
      <w:marBottom w:val="0"/>
      <w:divBdr>
        <w:top w:val="none" w:sz="0" w:space="0" w:color="auto"/>
        <w:left w:val="none" w:sz="0" w:space="0" w:color="auto"/>
        <w:bottom w:val="none" w:sz="0" w:space="0" w:color="auto"/>
        <w:right w:val="none" w:sz="0" w:space="0" w:color="auto"/>
      </w:divBdr>
      <w:divsChild>
        <w:div w:id="1922">
          <w:marLeft w:val="0"/>
          <w:marRight w:val="0"/>
          <w:marTop w:val="0"/>
          <w:marBottom w:val="0"/>
          <w:divBdr>
            <w:top w:val="none" w:sz="0" w:space="0" w:color="auto"/>
            <w:left w:val="none" w:sz="0" w:space="0" w:color="auto"/>
            <w:bottom w:val="none" w:sz="0" w:space="0" w:color="auto"/>
            <w:right w:val="none" w:sz="0" w:space="0" w:color="auto"/>
          </w:divBdr>
        </w:div>
      </w:divsChild>
    </w:div>
    <w:div w:id="1941">
      <w:marLeft w:val="0"/>
      <w:marRight w:val="0"/>
      <w:marTop w:val="0"/>
      <w:marBottom w:val="0"/>
      <w:divBdr>
        <w:top w:val="none" w:sz="0" w:space="0" w:color="auto"/>
        <w:left w:val="none" w:sz="0" w:space="0" w:color="auto"/>
        <w:bottom w:val="none" w:sz="0" w:space="0" w:color="auto"/>
        <w:right w:val="none" w:sz="0" w:space="0" w:color="auto"/>
      </w:divBdr>
    </w:div>
    <w:div w:id="1942">
      <w:marLeft w:val="0"/>
      <w:marRight w:val="0"/>
      <w:marTop w:val="0"/>
      <w:marBottom w:val="0"/>
      <w:divBdr>
        <w:top w:val="none" w:sz="0" w:space="0" w:color="auto"/>
        <w:left w:val="none" w:sz="0" w:space="0" w:color="auto"/>
        <w:bottom w:val="none" w:sz="0" w:space="0" w:color="auto"/>
        <w:right w:val="none" w:sz="0" w:space="0" w:color="auto"/>
      </w:divBdr>
      <w:divsChild>
        <w:div w:id="1882">
          <w:marLeft w:val="0"/>
          <w:marRight w:val="0"/>
          <w:marTop w:val="0"/>
          <w:marBottom w:val="0"/>
          <w:divBdr>
            <w:top w:val="none" w:sz="0" w:space="0" w:color="auto"/>
            <w:left w:val="none" w:sz="0" w:space="0" w:color="auto"/>
            <w:bottom w:val="none" w:sz="0" w:space="0" w:color="auto"/>
            <w:right w:val="none" w:sz="0" w:space="0" w:color="auto"/>
          </w:divBdr>
        </w:div>
        <w:div w:id="1884">
          <w:marLeft w:val="0"/>
          <w:marRight w:val="0"/>
          <w:marTop w:val="0"/>
          <w:marBottom w:val="0"/>
          <w:divBdr>
            <w:top w:val="none" w:sz="0" w:space="0" w:color="auto"/>
            <w:left w:val="none" w:sz="0" w:space="0" w:color="auto"/>
            <w:bottom w:val="none" w:sz="0" w:space="0" w:color="auto"/>
            <w:right w:val="none" w:sz="0" w:space="0" w:color="auto"/>
          </w:divBdr>
        </w:div>
        <w:div w:id="1886">
          <w:marLeft w:val="0"/>
          <w:marRight w:val="0"/>
          <w:marTop w:val="0"/>
          <w:marBottom w:val="0"/>
          <w:divBdr>
            <w:top w:val="none" w:sz="0" w:space="0" w:color="auto"/>
            <w:left w:val="none" w:sz="0" w:space="0" w:color="auto"/>
            <w:bottom w:val="none" w:sz="0" w:space="0" w:color="auto"/>
            <w:right w:val="none" w:sz="0" w:space="0" w:color="auto"/>
          </w:divBdr>
        </w:div>
        <w:div w:id="1887">
          <w:marLeft w:val="0"/>
          <w:marRight w:val="0"/>
          <w:marTop w:val="0"/>
          <w:marBottom w:val="0"/>
          <w:divBdr>
            <w:top w:val="none" w:sz="0" w:space="0" w:color="auto"/>
            <w:left w:val="none" w:sz="0" w:space="0" w:color="auto"/>
            <w:bottom w:val="none" w:sz="0" w:space="0" w:color="auto"/>
            <w:right w:val="none" w:sz="0" w:space="0" w:color="auto"/>
          </w:divBdr>
        </w:div>
        <w:div w:id="1895">
          <w:marLeft w:val="0"/>
          <w:marRight w:val="0"/>
          <w:marTop w:val="0"/>
          <w:marBottom w:val="0"/>
          <w:divBdr>
            <w:top w:val="none" w:sz="0" w:space="0" w:color="auto"/>
            <w:left w:val="none" w:sz="0" w:space="0" w:color="auto"/>
            <w:bottom w:val="none" w:sz="0" w:space="0" w:color="auto"/>
            <w:right w:val="none" w:sz="0" w:space="0" w:color="auto"/>
          </w:divBdr>
        </w:div>
        <w:div w:id="1896">
          <w:marLeft w:val="0"/>
          <w:marRight w:val="0"/>
          <w:marTop w:val="0"/>
          <w:marBottom w:val="0"/>
          <w:divBdr>
            <w:top w:val="none" w:sz="0" w:space="0" w:color="auto"/>
            <w:left w:val="none" w:sz="0" w:space="0" w:color="auto"/>
            <w:bottom w:val="none" w:sz="0" w:space="0" w:color="auto"/>
            <w:right w:val="none" w:sz="0" w:space="0" w:color="auto"/>
          </w:divBdr>
        </w:div>
        <w:div w:id="1897">
          <w:marLeft w:val="0"/>
          <w:marRight w:val="0"/>
          <w:marTop w:val="0"/>
          <w:marBottom w:val="0"/>
          <w:divBdr>
            <w:top w:val="none" w:sz="0" w:space="0" w:color="auto"/>
            <w:left w:val="none" w:sz="0" w:space="0" w:color="auto"/>
            <w:bottom w:val="none" w:sz="0" w:space="0" w:color="auto"/>
            <w:right w:val="none" w:sz="0" w:space="0" w:color="auto"/>
          </w:divBdr>
        </w:div>
        <w:div w:id="1898">
          <w:marLeft w:val="0"/>
          <w:marRight w:val="0"/>
          <w:marTop w:val="0"/>
          <w:marBottom w:val="0"/>
          <w:divBdr>
            <w:top w:val="none" w:sz="0" w:space="0" w:color="auto"/>
            <w:left w:val="none" w:sz="0" w:space="0" w:color="auto"/>
            <w:bottom w:val="none" w:sz="0" w:space="0" w:color="auto"/>
            <w:right w:val="none" w:sz="0" w:space="0" w:color="auto"/>
          </w:divBdr>
        </w:div>
        <w:div w:id="1900">
          <w:marLeft w:val="0"/>
          <w:marRight w:val="0"/>
          <w:marTop w:val="0"/>
          <w:marBottom w:val="0"/>
          <w:divBdr>
            <w:top w:val="none" w:sz="0" w:space="0" w:color="auto"/>
            <w:left w:val="none" w:sz="0" w:space="0" w:color="auto"/>
            <w:bottom w:val="none" w:sz="0" w:space="0" w:color="auto"/>
            <w:right w:val="none" w:sz="0" w:space="0" w:color="auto"/>
          </w:divBdr>
        </w:div>
        <w:div w:id="1902">
          <w:marLeft w:val="0"/>
          <w:marRight w:val="0"/>
          <w:marTop w:val="0"/>
          <w:marBottom w:val="0"/>
          <w:divBdr>
            <w:top w:val="none" w:sz="0" w:space="0" w:color="auto"/>
            <w:left w:val="none" w:sz="0" w:space="0" w:color="auto"/>
            <w:bottom w:val="none" w:sz="0" w:space="0" w:color="auto"/>
            <w:right w:val="none" w:sz="0" w:space="0" w:color="auto"/>
          </w:divBdr>
        </w:div>
        <w:div w:id="1907">
          <w:marLeft w:val="0"/>
          <w:marRight w:val="0"/>
          <w:marTop w:val="0"/>
          <w:marBottom w:val="0"/>
          <w:divBdr>
            <w:top w:val="none" w:sz="0" w:space="0" w:color="auto"/>
            <w:left w:val="none" w:sz="0" w:space="0" w:color="auto"/>
            <w:bottom w:val="none" w:sz="0" w:space="0" w:color="auto"/>
            <w:right w:val="none" w:sz="0" w:space="0" w:color="auto"/>
          </w:divBdr>
        </w:div>
        <w:div w:id="1908">
          <w:marLeft w:val="0"/>
          <w:marRight w:val="0"/>
          <w:marTop w:val="0"/>
          <w:marBottom w:val="0"/>
          <w:divBdr>
            <w:top w:val="none" w:sz="0" w:space="0" w:color="auto"/>
            <w:left w:val="none" w:sz="0" w:space="0" w:color="auto"/>
            <w:bottom w:val="none" w:sz="0" w:space="0" w:color="auto"/>
            <w:right w:val="none" w:sz="0" w:space="0" w:color="auto"/>
          </w:divBdr>
        </w:div>
        <w:div w:id="1910">
          <w:marLeft w:val="0"/>
          <w:marRight w:val="0"/>
          <w:marTop w:val="0"/>
          <w:marBottom w:val="0"/>
          <w:divBdr>
            <w:top w:val="none" w:sz="0" w:space="0" w:color="auto"/>
            <w:left w:val="none" w:sz="0" w:space="0" w:color="auto"/>
            <w:bottom w:val="none" w:sz="0" w:space="0" w:color="auto"/>
            <w:right w:val="none" w:sz="0" w:space="0" w:color="auto"/>
          </w:divBdr>
        </w:div>
        <w:div w:id="1911">
          <w:marLeft w:val="0"/>
          <w:marRight w:val="0"/>
          <w:marTop w:val="0"/>
          <w:marBottom w:val="0"/>
          <w:divBdr>
            <w:top w:val="none" w:sz="0" w:space="0" w:color="auto"/>
            <w:left w:val="none" w:sz="0" w:space="0" w:color="auto"/>
            <w:bottom w:val="none" w:sz="0" w:space="0" w:color="auto"/>
            <w:right w:val="none" w:sz="0" w:space="0" w:color="auto"/>
          </w:divBdr>
        </w:div>
        <w:div w:id="1912">
          <w:marLeft w:val="0"/>
          <w:marRight w:val="0"/>
          <w:marTop w:val="0"/>
          <w:marBottom w:val="0"/>
          <w:divBdr>
            <w:top w:val="none" w:sz="0" w:space="0" w:color="auto"/>
            <w:left w:val="none" w:sz="0" w:space="0" w:color="auto"/>
            <w:bottom w:val="none" w:sz="0" w:space="0" w:color="auto"/>
            <w:right w:val="none" w:sz="0" w:space="0" w:color="auto"/>
          </w:divBdr>
        </w:div>
        <w:div w:id="1914">
          <w:marLeft w:val="0"/>
          <w:marRight w:val="0"/>
          <w:marTop w:val="0"/>
          <w:marBottom w:val="0"/>
          <w:divBdr>
            <w:top w:val="none" w:sz="0" w:space="0" w:color="auto"/>
            <w:left w:val="none" w:sz="0" w:space="0" w:color="auto"/>
            <w:bottom w:val="none" w:sz="0" w:space="0" w:color="auto"/>
            <w:right w:val="none" w:sz="0" w:space="0" w:color="auto"/>
          </w:divBdr>
        </w:div>
        <w:div w:id="1915">
          <w:marLeft w:val="0"/>
          <w:marRight w:val="0"/>
          <w:marTop w:val="0"/>
          <w:marBottom w:val="0"/>
          <w:divBdr>
            <w:top w:val="none" w:sz="0" w:space="0" w:color="auto"/>
            <w:left w:val="none" w:sz="0" w:space="0" w:color="auto"/>
            <w:bottom w:val="none" w:sz="0" w:space="0" w:color="auto"/>
            <w:right w:val="none" w:sz="0" w:space="0" w:color="auto"/>
          </w:divBdr>
        </w:div>
        <w:div w:id="1916">
          <w:marLeft w:val="0"/>
          <w:marRight w:val="0"/>
          <w:marTop w:val="0"/>
          <w:marBottom w:val="0"/>
          <w:divBdr>
            <w:top w:val="none" w:sz="0" w:space="0" w:color="auto"/>
            <w:left w:val="none" w:sz="0" w:space="0" w:color="auto"/>
            <w:bottom w:val="none" w:sz="0" w:space="0" w:color="auto"/>
            <w:right w:val="none" w:sz="0" w:space="0" w:color="auto"/>
          </w:divBdr>
        </w:div>
        <w:div w:id="1917">
          <w:marLeft w:val="0"/>
          <w:marRight w:val="0"/>
          <w:marTop w:val="0"/>
          <w:marBottom w:val="0"/>
          <w:divBdr>
            <w:top w:val="none" w:sz="0" w:space="0" w:color="auto"/>
            <w:left w:val="none" w:sz="0" w:space="0" w:color="auto"/>
            <w:bottom w:val="none" w:sz="0" w:space="0" w:color="auto"/>
            <w:right w:val="none" w:sz="0" w:space="0" w:color="auto"/>
          </w:divBdr>
        </w:div>
        <w:div w:id="1919">
          <w:marLeft w:val="0"/>
          <w:marRight w:val="0"/>
          <w:marTop w:val="0"/>
          <w:marBottom w:val="0"/>
          <w:divBdr>
            <w:top w:val="none" w:sz="0" w:space="0" w:color="auto"/>
            <w:left w:val="none" w:sz="0" w:space="0" w:color="auto"/>
            <w:bottom w:val="none" w:sz="0" w:space="0" w:color="auto"/>
            <w:right w:val="none" w:sz="0" w:space="0" w:color="auto"/>
          </w:divBdr>
        </w:div>
        <w:div w:id="1924">
          <w:marLeft w:val="0"/>
          <w:marRight w:val="0"/>
          <w:marTop w:val="0"/>
          <w:marBottom w:val="0"/>
          <w:divBdr>
            <w:top w:val="none" w:sz="0" w:space="0" w:color="auto"/>
            <w:left w:val="none" w:sz="0" w:space="0" w:color="auto"/>
            <w:bottom w:val="none" w:sz="0" w:space="0" w:color="auto"/>
            <w:right w:val="none" w:sz="0" w:space="0" w:color="auto"/>
          </w:divBdr>
        </w:div>
        <w:div w:id="1925">
          <w:marLeft w:val="0"/>
          <w:marRight w:val="0"/>
          <w:marTop w:val="0"/>
          <w:marBottom w:val="0"/>
          <w:divBdr>
            <w:top w:val="none" w:sz="0" w:space="0" w:color="auto"/>
            <w:left w:val="none" w:sz="0" w:space="0" w:color="auto"/>
            <w:bottom w:val="none" w:sz="0" w:space="0" w:color="auto"/>
            <w:right w:val="none" w:sz="0" w:space="0" w:color="auto"/>
          </w:divBdr>
        </w:div>
        <w:div w:id="1927">
          <w:marLeft w:val="0"/>
          <w:marRight w:val="0"/>
          <w:marTop w:val="0"/>
          <w:marBottom w:val="0"/>
          <w:divBdr>
            <w:top w:val="none" w:sz="0" w:space="0" w:color="auto"/>
            <w:left w:val="none" w:sz="0" w:space="0" w:color="auto"/>
            <w:bottom w:val="none" w:sz="0" w:space="0" w:color="auto"/>
            <w:right w:val="none" w:sz="0" w:space="0" w:color="auto"/>
          </w:divBdr>
        </w:div>
        <w:div w:id="1930">
          <w:marLeft w:val="0"/>
          <w:marRight w:val="0"/>
          <w:marTop w:val="0"/>
          <w:marBottom w:val="0"/>
          <w:divBdr>
            <w:top w:val="none" w:sz="0" w:space="0" w:color="auto"/>
            <w:left w:val="none" w:sz="0" w:space="0" w:color="auto"/>
            <w:bottom w:val="none" w:sz="0" w:space="0" w:color="auto"/>
            <w:right w:val="none" w:sz="0" w:space="0" w:color="auto"/>
          </w:divBdr>
        </w:div>
        <w:div w:id="1932">
          <w:marLeft w:val="0"/>
          <w:marRight w:val="0"/>
          <w:marTop w:val="0"/>
          <w:marBottom w:val="0"/>
          <w:divBdr>
            <w:top w:val="none" w:sz="0" w:space="0" w:color="auto"/>
            <w:left w:val="none" w:sz="0" w:space="0" w:color="auto"/>
            <w:bottom w:val="none" w:sz="0" w:space="0" w:color="auto"/>
            <w:right w:val="none" w:sz="0" w:space="0" w:color="auto"/>
          </w:divBdr>
        </w:div>
        <w:div w:id="1935">
          <w:marLeft w:val="0"/>
          <w:marRight w:val="0"/>
          <w:marTop w:val="0"/>
          <w:marBottom w:val="0"/>
          <w:divBdr>
            <w:top w:val="none" w:sz="0" w:space="0" w:color="auto"/>
            <w:left w:val="none" w:sz="0" w:space="0" w:color="auto"/>
            <w:bottom w:val="none" w:sz="0" w:space="0" w:color="auto"/>
            <w:right w:val="none" w:sz="0" w:space="0" w:color="auto"/>
          </w:divBdr>
        </w:div>
        <w:div w:id="1936">
          <w:marLeft w:val="0"/>
          <w:marRight w:val="0"/>
          <w:marTop w:val="0"/>
          <w:marBottom w:val="0"/>
          <w:divBdr>
            <w:top w:val="none" w:sz="0" w:space="0" w:color="auto"/>
            <w:left w:val="none" w:sz="0" w:space="0" w:color="auto"/>
            <w:bottom w:val="none" w:sz="0" w:space="0" w:color="auto"/>
            <w:right w:val="none" w:sz="0" w:space="0" w:color="auto"/>
          </w:divBdr>
        </w:div>
        <w:div w:id="1937">
          <w:marLeft w:val="0"/>
          <w:marRight w:val="0"/>
          <w:marTop w:val="0"/>
          <w:marBottom w:val="0"/>
          <w:divBdr>
            <w:top w:val="none" w:sz="0" w:space="0" w:color="auto"/>
            <w:left w:val="none" w:sz="0" w:space="0" w:color="auto"/>
            <w:bottom w:val="none" w:sz="0" w:space="0" w:color="auto"/>
            <w:right w:val="none" w:sz="0" w:space="0" w:color="auto"/>
          </w:divBdr>
        </w:div>
        <w:div w:id="1938">
          <w:marLeft w:val="0"/>
          <w:marRight w:val="0"/>
          <w:marTop w:val="0"/>
          <w:marBottom w:val="0"/>
          <w:divBdr>
            <w:top w:val="none" w:sz="0" w:space="0" w:color="auto"/>
            <w:left w:val="none" w:sz="0" w:space="0" w:color="auto"/>
            <w:bottom w:val="none" w:sz="0" w:space="0" w:color="auto"/>
            <w:right w:val="none" w:sz="0" w:space="0" w:color="auto"/>
          </w:divBdr>
        </w:div>
        <w:div w:id="1939">
          <w:marLeft w:val="0"/>
          <w:marRight w:val="0"/>
          <w:marTop w:val="0"/>
          <w:marBottom w:val="0"/>
          <w:divBdr>
            <w:top w:val="none" w:sz="0" w:space="0" w:color="auto"/>
            <w:left w:val="none" w:sz="0" w:space="0" w:color="auto"/>
            <w:bottom w:val="none" w:sz="0" w:space="0" w:color="auto"/>
            <w:right w:val="none" w:sz="0" w:space="0" w:color="auto"/>
          </w:divBdr>
        </w:div>
        <w:div w:id="1940">
          <w:marLeft w:val="0"/>
          <w:marRight w:val="0"/>
          <w:marTop w:val="0"/>
          <w:marBottom w:val="0"/>
          <w:divBdr>
            <w:top w:val="none" w:sz="0" w:space="0" w:color="auto"/>
            <w:left w:val="none" w:sz="0" w:space="0" w:color="auto"/>
            <w:bottom w:val="none" w:sz="0" w:space="0" w:color="auto"/>
            <w:right w:val="none" w:sz="0" w:space="0" w:color="auto"/>
          </w:divBdr>
        </w:div>
      </w:divsChild>
    </w:div>
    <w:div w:id="89082670">
      <w:bodyDiv w:val="1"/>
      <w:marLeft w:val="0"/>
      <w:marRight w:val="0"/>
      <w:marTop w:val="0"/>
      <w:marBottom w:val="0"/>
      <w:divBdr>
        <w:top w:val="none" w:sz="0" w:space="0" w:color="auto"/>
        <w:left w:val="none" w:sz="0" w:space="0" w:color="auto"/>
        <w:bottom w:val="none" w:sz="0" w:space="0" w:color="auto"/>
        <w:right w:val="none" w:sz="0" w:space="0" w:color="auto"/>
      </w:divBdr>
      <w:divsChild>
        <w:div w:id="558977103">
          <w:marLeft w:val="0"/>
          <w:marRight w:val="0"/>
          <w:marTop w:val="0"/>
          <w:marBottom w:val="0"/>
          <w:divBdr>
            <w:top w:val="none" w:sz="0" w:space="0" w:color="auto"/>
            <w:left w:val="none" w:sz="0" w:space="0" w:color="auto"/>
            <w:bottom w:val="none" w:sz="0" w:space="0" w:color="auto"/>
            <w:right w:val="none" w:sz="0" w:space="0" w:color="auto"/>
          </w:divBdr>
        </w:div>
      </w:divsChild>
    </w:div>
    <w:div w:id="97221822">
      <w:bodyDiv w:val="1"/>
      <w:marLeft w:val="0"/>
      <w:marRight w:val="0"/>
      <w:marTop w:val="0"/>
      <w:marBottom w:val="0"/>
      <w:divBdr>
        <w:top w:val="none" w:sz="0" w:space="0" w:color="auto"/>
        <w:left w:val="none" w:sz="0" w:space="0" w:color="auto"/>
        <w:bottom w:val="none" w:sz="0" w:space="0" w:color="auto"/>
        <w:right w:val="none" w:sz="0" w:space="0" w:color="auto"/>
      </w:divBdr>
    </w:div>
    <w:div w:id="138302639">
      <w:bodyDiv w:val="1"/>
      <w:marLeft w:val="0"/>
      <w:marRight w:val="0"/>
      <w:marTop w:val="0"/>
      <w:marBottom w:val="0"/>
      <w:divBdr>
        <w:top w:val="none" w:sz="0" w:space="0" w:color="auto"/>
        <w:left w:val="none" w:sz="0" w:space="0" w:color="auto"/>
        <w:bottom w:val="none" w:sz="0" w:space="0" w:color="auto"/>
        <w:right w:val="none" w:sz="0" w:space="0" w:color="auto"/>
      </w:divBdr>
      <w:divsChild>
        <w:div w:id="1090589554">
          <w:marLeft w:val="0"/>
          <w:marRight w:val="0"/>
          <w:marTop w:val="0"/>
          <w:marBottom w:val="0"/>
          <w:divBdr>
            <w:top w:val="none" w:sz="0" w:space="0" w:color="auto"/>
            <w:left w:val="none" w:sz="0" w:space="0" w:color="auto"/>
            <w:bottom w:val="none" w:sz="0" w:space="0" w:color="auto"/>
            <w:right w:val="none" w:sz="0" w:space="0" w:color="auto"/>
          </w:divBdr>
        </w:div>
      </w:divsChild>
    </w:div>
    <w:div w:id="170684832">
      <w:bodyDiv w:val="1"/>
      <w:marLeft w:val="0"/>
      <w:marRight w:val="0"/>
      <w:marTop w:val="0"/>
      <w:marBottom w:val="0"/>
      <w:divBdr>
        <w:top w:val="none" w:sz="0" w:space="0" w:color="auto"/>
        <w:left w:val="none" w:sz="0" w:space="0" w:color="auto"/>
        <w:bottom w:val="none" w:sz="0" w:space="0" w:color="auto"/>
        <w:right w:val="none" w:sz="0" w:space="0" w:color="auto"/>
      </w:divBdr>
      <w:divsChild>
        <w:div w:id="350618027">
          <w:marLeft w:val="0"/>
          <w:marRight w:val="0"/>
          <w:marTop w:val="0"/>
          <w:marBottom w:val="0"/>
          <w:divBdr>
            <w:top w:val="none" w:sz="0" w:space="0" w:color="auto"/>
            <w:left w:val="none" w:sz="0" w:space="0" w:color="auto"/>
            <w:bottom w:val="none" w:sz="0" w:space="0" w:color="auto"/>
            <w:right w:val="none" w:sz="0" w:space="0" w:color="auto"/>
          </w:divBdr>
        </w:div>
      </w:divsChild>
    </w:div>
    <w:div w:id="202982499">
      <w:bodyDiv w:val="1"/>
      <w:marLeft w:val="0"/>
      <w:marRight w:val="0"/>
      <w:marTop w:val="0"/>
      <w:marBottom w:val="0"/>
      <w:divBdr>
        <w:top w:val="none" w:sz="0" w:space="0" w:color="auto"/>
        <w:left w:val="none" w:sz="0" w:space="0" w:color="auto"/>
        <w:bottom w:val="none" w:sz="0" w:space="0" w:color="auto"/>
        <w:right w:val="none" w:sz="0" w:space="0" w:color="auto"/>
      </w:divBdr>
      <w:divsChild>
        <w:div w:id="10032853">
          <w:marLeft w:val="0"/>
          <w:marRight w:val="0"/>
          <w:marTop w:val="0"/>
          <w:marBottom w:val="0"/>
          <w:divBdr>
            <w:top w:val="none" w:sz="0" w:space="0" w:color="auto"/>
            <w:left w:val="none" w:sz="0" w:space="0" w:color="auto"/>
            <w:bottom w:val="none" w:sz="0" w:space="0" w:color="auto"/>
            <w:right w:val="none" w:sz="0" w:space="0" w:color="auto"/>
          </w:divBdr>
        </w:div>
        <w:div w:id="1973900287">
          <w:marLeft w:val="0"/>
          <w:marRight w:val="0"/>
          <w:marTop w:val="0"/>
          <w:marBottom w:val="0"/>
          <w:divBdr>
            <w:top w:val="none" w:sz="0" w:space="0" w:color="auto"/>
            <w:left w:val="none" w:sz="0" w:space="0" w:color="auto"/>
            <w:bottom w:val="none" w:sz="0" w:space="0" w:color="auto"/>
            <w:right w:val="none" w:sz="0" w:space="0" w:color="auto"/>
          </w:divBdr>
        </w:div>
      </w:divsChild>
    </w:div>
    <w:div w:id="268857937">
      <w:bodyDiv w:val="1"/>
      <w:marLeft w:val="0"/>
      <w:marRight w:val="0"/>
      <w:marTop w:val="0"/>
      <w:marBottom w:val="0"/>
      <w:divBdr>
        <w:top w:val="none" w:sz="0" w:space="0" w:color="auto"/>
        <w:left w:val="none" w:sz="0" w:space="0" w:color="auto"/>
        <w:bottom w:val="none" w:sz="0" w:space="0" w:color="auto"/>
        <w:right w:val="none" w:sz="0" w:space="0" w:color="auto"/>
      </w:divBdr>
      <w:divsChild>
        <w:div w:id="356200197">
          <w:marLeft w:val="0"/>
          <w:marRight w:val="0"/>
          <w:marTop w:val="0"/>
          <w:marBottom w:val="0"/>
          <w:divBdr>
            <w:top w:val="none" w:sz="0" w:space="0" w:color="auto"/>
            <w:left w:val="none" w:sz="0" w:space="0" w:color="auto"/>
            <w:bottom w:val="none" w:sz="0" w:space="0" w:color="auto"/>
            <w:right w:val="none" w:sz="0" w:space="0" w:color="auto"/>
          </w:divBdr>
        </w:div>
        <w:div w:id="927158503">
          <w:marLeft w:val="0"/>
          <w:marRight w:val="0"/>
          <w:marTop w:val="0"/>
          <w:marBottom w:val="0"/>
          <w:divBdr>
            <w:top w:val="none" w:sz="0" w:space="0" w:color="auto"/>
            <w:left w:val="none" w:sz="0" w:space="0" w:color="auto"/>
            <w:bottom w:val="none" w:sz="0" w:space="0" w:color="auto"/>
            <w:right w:val="none" w:sz="0" w:space="0" w:color="auto"/>
          </w:divBdr>
        </w:div>
        <w:div w:id="1326787424">
          <w:marLeft w:val="0"/>
          <w:marRight w:val="0"/>
          <w:marTop w:val="0"/>
          <w:marBottom w:val="0"/>
          <w:divBdr>
            <w:top w:val="none" w:sz="0" w:space="0" w:color="auto"/>
            <w:left w:val="none" w:sz="0" w:space="0" w:color="auto"/>
            <w:bottom w:val="none" w:sz="0" w:space="0" w:color="auto"/>
            <w:right w:val="none" w:sz="0" w:space="0" w:color="auto"/>
          </w:divBdr>
        </w:div>
        <w:div w:id="1562254341">
          <w:marLeft w:val="0"/>
          <w:marRight w:val="0"/>
          <w:marTop w:val="0"/>
          <w:marBottom w:val="0"/>
          <w:divBdr>
            <w:top w:val="none" w:sz="0" w:space="0" w:color="auto"/>
            <w:left w:val="none" w:sz="0" w:space="0" w:color="auto"/>
            <w:bottom w:val="none" w:sz="0" w:space="0" w:color="auto"/>
            <w:right w:val="none" w:sz="0" w:space="0" w:color="auto"/>
          </w:divBdr>
        </w:div>
        <w:div w:id="1703821625">
          <w:marLeft w:val="0"/>
          <w:marRight w:val="0"/>
          <w:marTop w:val="0"/>
          <w:marBottom w:val="0"/>
          <w:divBdr>
            <w:top w:val="none" w:sz="0" w:space="0" w:color="auto"/>
            <w:left w:val="none" w:sz="0" w:space="0" w:color="auto"/>
            <w:bottom w:val="none" w:sz="0" w:space="0" w:color="auto"/>
            <w:right w:val="none" w:sz="0" w:space="0" w:color="auto"/>
          </w:divBdr>
        </w:div>
        <w:div w:id="1718236933">
          <w:marLeft w:val="0"/>
          <w:marRight w:val="0"/>
          <w:marTop w:val="0"/>
          <w:marBottom w:val="0"/>
          <w:divBdr>
            <w:top w:val="none" w:sz="0" w:space="0" w:color="auto"/>
            <w:left w:val="none" w:sz="0" w:space="0" w:color="auto"/>
            <w:bottom w:val="none" w:sz="0" w:space="0" w:color="auto"/>
            <w:right w:val="none" w:sz="0" w:space="0" w:color="auto"/>
          </w:divBdr>
        </w:div>
        <w:div w:id="1843007986">
          <w:marLeft w:val="0"/>
          <w:marRight w:val="0"/>
          <w:marTop w:val="0"/>
          <w:marBottom w:val="0"/>
          <w:divBdr>
            <w:top w:val="none" w:sz="0" w:space="0" w:color="auto"/>
            <w:left w:val="none" w:sz="0" w:space="0" w:color="auto"/>
            <w:bottom w:val="none" w:sz="0" w:space="0" w:color="auto"/>
            <w:right w:val="none" w:sz="0" w:space="0" w:color="auto"/>
          </w:divBdr>
        </w:div>
        <w:div w:id="1978220211">
          <w:marLeft w:val="0"/>
          <w:marRight w:val="0"/>
          <w:marTop w:val="0"/>
          <w:marBottom w:val="0"/>
          <w:divBdr>
            <w:top w:val="none" w:sz="0" w:space="0" w:color="auto"/>
            <w:left w:val="none" w:sz="0" w:space="0" w:color="auto"/>
            <w:bottom w:val="none" w:sz="0" w:space="0" w:color="auto"/>
            <w:right w:val="none" w:sz="0" w:space="0" w:color="auto"/>
          </w:divBdr>
        </w:div>
      </w:divsChild>
    </w:div>
    <w:div w:id="412044682">
      <w:bodyDiv w:val="1"/>
      <w:marLeft w:val="0"/>
      <w:marRight w:val="0"/>
      <w:marTop w:val="0"/>
      <w:marBottom w:val="0"/>
      <w:divBdr>
        <w:top w:val="none" w:sz="0" w:space="0" w:color="auto"/>
        <w:left w:val="none" w:sz="0" w:space="0" w:color="auto"/>
        <w:bottom w:val="none" w:sz="0" w:space="0" w:color="auto"/>
        <w:right w:val="none" w:sz="0" w:space="0" w:color="auto"/>
      </w:divBdr>
      <w:divsChild>
        <w:div w:id="715086525">
          <w:marLeft w:val="0"/>
          <w:marRight w:val="0"/>
          <w:marTop w:val="0"/>
          <w:marBottom w:val="0"/>
          <w:divBdr>
            <w:top w:val="none" w:sz="0" w:space="0" w:color="auto"/>
            <w:left w:val="none" w:sz="0" w:space="0" w:color="auto"/>
            <w:bottom w:val="none" w:sz="0" w:space="0" w:color="auto"/>
            <w:right w:val="none" w:sz="0" w:space="0" w:color="auto"/>
          </w:divBdr>
        </w:div>
      </w:divsChild>
    </w:div>
    <w:div w:id="461119996">
      <w:bodyDiv w:val="1"/>
      <w:marLeft w:val="0"/>
      <w:marRight w:val="0"/>
      <w:marTop w:val="0"/>
      <w:marBottom w:val="0"/>
      <w:divBdr>
        <w:top w:val="none" w:sz="0" w:space="0" w:color="auto"/>
        <w:left w:val="none" w:sz="0" w:space="0" w:color="auto"/>
        <w:bottom w:val="none" w:sz="0" w:space="0" w:color="auto"/>
        <w:right w:val="none" w:sz="0" w:space="0" w:color="auto"/>
      </w:divBdr>
      <w:divsChild>
        <w:div w:id="200827169">
          <w:marLeft w:val="0"/>
          <w:marRight w:val="0"/>
          <w:marTop w:val="0"/>
          <w:marBottom w:val="0"/>
          <w:divBdr>
            <w:top w:val="none" w:sz="0" w:space="0" w:color="auto"/>
            <w:left w:val="none" w:sz="0" w:space="0" w:color="auto"/>
            <w:bottom w:val="none" w:sz="0" w:space="0" w:color="auto"/>
            <w:right w:val="none" w:sz="0" w:space="0" w:color="auto"/>
          </w:divBdr>
        </w:div>
        <w:div w:id="1257442081">
          <w:marLeft w:val="0"/>
          <w:marRight w:val="0"/>
          <w:marTop w:val="0"/>
          <w:marBottom w:val="0"/>
          <w:divBdr>
            <w:top w:val="none" w:sz="0" w:space="0" w:color="auto"/>
            <w:left w:val="none" w:sz="0" w:space="0" w:color="auto"/>
            <w:bottom w:val="none" w:sz="0" w:space="0" w:color="auto"/>
            <w:right w:val="none" w:sz="0" w:space="0" w:color="auto"/>
          </w:divBdr>
        </w:div>
        <w:div w:id="1447848390">
          <w:marLeft w:val="0"/>
          <w:marRight w:val="0"/>
          <w:marTop w:val="0"/>
          <w:marBottom w:val="0"/>
          <w:divBdr>
            <w:top w:val="none" w:sz="0" w:space="0" w:color="auto"/>
            <w:left w:val="none" w:sz="0" w:space="0" w:color="auto"/>
            <w:bottom w:val="none" w:sz="0" w:space="0" w:color="auto"/>
            <w:right w:val="none" w:sz="0" w:space="0" w:color="auto"/>
          </w:divBdr>
        </w:div>
        <w:div w:id="1482652634">
          <w:marLeft w:val="0"/>
          <w:marRight w:val="0"/>
          <w:marTop w:val="0"/>
          <w:marBottom w:val="0"/>
          <w:divBdr>
            <w:top w:val="none" w:sz="0" w:space="0" w:color="auto"/>
            <w:left w:val="none" w:sz="0" w:space="0" w:color="auto"/>
            <w:bottom w:val="none" w:sz="0" w:space="0" w:color="auto"/>
            <w:right w:val="none" w:sz="0" w:space="0" w:color="auto"/>
          </w:divBdr>
        </w:div>
        <w:div w:id="1833989505">
          <w:marLeft w:val="0"/>
          <w:marRight w:val="0"/>
          <w:marTop w:val="0"/>
          <w:marBottom w:val="0"/>
          <w:divBdr>
            <w:top w:val="none" w:sz="0" w:space="0" w:color="auto"/>
            <w:left w:val="none" w:sz="0" w:space="0" w:color="auto"/>
            <w:bottom w:val="none" w:sz="0" w:space="0" w:color="auto"/>
            <w:right w:val="none" w:sz="0" w:space="0" w:color="auto"/>
          </w:divBdr>
        </w:div>
        <w:div w:id="2073500191">
          <w:marLeft w:val="0"/>
          <w:marRight w:val="0"/>
          <w:marTop w:val="0"/>
          <w:marBottom w:val="0"/>
          <w:divBdr>
            <w:top w:val="none" w:sz="0" w:space="0" w:color="auto"/>
            <w:left w:val="none" w:sz="0" w:space="0" w:color="auto"/>
            <w:bottom w:val="none" w:sz="0" w:space="0" w:color="auto"/>
            <w:right w:val="none" w:sz="0" w:space="0" w:color="auto"/>
          </w:divBdr>
        </w:div>
        <w:div w:id="2117290551">
          <w:marLeft w:val="0"/>
          <w:marRight w:val="0"/>
          <w:marTop w:val="0"/>
          <w:marBottom w:val="0"/>
          <w:divBdr>
            <w:top w:val="none" w:sz="0" w:space="0" w:color="auto"/>
            <w:left w:val="none" w:sz="0" w:space="0" w:color="auto"/>
            <w:bottom w:val="none" w:sz="0" w:space="0" w:color="auto"/>
            <w:right w:val="none" w:sz="0" w:space="0" w:color="auto"/>
          </w:divBdr>
        </w:div>
      </w:divsChild>
    </w:div>
    <w:div w:id="472794337">
      <w:bodyDiv w:val="1"/>
      <w:marLeft w:val="0"/>
      <w:marRight w:val="0"/>
      <w:marTop w:val="0"/>
      <w:marBottom w:val="0"/>
      <w:divBdr>
        <w:top w:val="none" w:sz="0" w:space="0" w:color="auto"/>
        <w:left w:val="none" w:sz="0" w:space="0" w:color="auto"/>
        <w:bottom w:val="none" w:sz="0" w:space="0" w:color="auto"/>
        <w:right w:val="none" w:sz="0" w:space="0" w:color="auto"/>
      </w:divBdr>
      <w:divsChild>
        <w:div w:id="1759135456">
          <w:marLeft w:val="0"/>
          <w:marRight w:val="0"/>
          <w:marTop w:val="0"/>
          <w:marBottom w:val="0"/>
          <w:divBdr>
            <w:top w:val="none" w:sz="0" w:space="0" w:color="auto"/>
            <w:left w:val="none" w:sz="0" w:space="0" w:color="auto"/>
            <w:bottom w:val="none" w:sz="0" w:space="0" w:color="auto"/>
            <w:right w:val="none" w:sz="0" w:space="0" w:color="auto"/>
          </w:divBdr>
        </w:div>
      </w:divsChild>
    </w:div>
    <w:div w:id="574896972">
      <w:bodyDiv w:val="1"/>
      <w:marLeft w:val="0"/>
      <w:marRight w:val="0"/>
      <w:marTop w:val="0"/>
      <w:marBottom w:val="0"/>
      <w:divBdr>
        <w:top w:val="none" w:sz="0" w:space="0" w:color="auto"/>
        <w:left w:val="none" w:sz="0" w:space="0" w:color="auto"/>
        <w:bottom w:val="none" w:sz="0" w:space="0" w:color="auto"/>
        <w:right w:val="none" w:sz="0" w:space="0" w:color="auto"/>
      </w:divBdr>
      <w:divsChild>
        <w:div w:id="1543250874">
          <w:marLeft w:val="0"/>
          <w:marRight w:val="0"/>
          <w:marTop w:val="0"/>
          <w:marBottom w:val="0"/>
          <w:divBdr>
            <w:top w:val="none" w:sz="0" w:space="0" w:color="auto"/>
            <w:left w:val="none" w:sz="0" w:space="0" w:color="auto"/>
            <w:bottom w:val="none" w:sz="0" w:space="0" w:color="auto"/>
            <w:right w:val="none" w:sz="0" w:space="0" w:color="auto"/>
          </w:divBdr>
        </w:div>
      </w:divsChild>
    </w:div>
    <w:div w:id="575358676">
      <w:bodyDiv w:val="1"/>
      <w:marLeft w:val="0"/>
      <w:marRight w:val="0"/>
      <w:marTop w:val="0"/>
      <w:marBottom w:val="0"/>
      <w:divBdr>
        <w:top w:val="none" w:sz="0" w:space="0" w:color="auto"/>
        <w:left w:val="none" w:sz="0" w:space="0" w:color="auto"/>
        <w:bottom w:val="none" w:sz="0" w:space="0" w:color="auto"/>
        <w:right w:val="none" w:sz="0" w:space="0" w:color="auto"/>
      </w:divBdr>
      <w:divsChild>
        <w:div w:id="273445540">
          <w:marLeft w:val="0"/>
          <w:marRight w:val="0"/>
          <w:marTop w:val="0"/>
          <w:marBottom w:val="0"/>
          <w:divBdr>
            <w:top w:val="none" w:sz="0" w:space="0" w:color="auto"/>
            <w:left w:val="none" w:sz="0" w:space="0" w:color="auto"/>
            <w:bottom w:val="none" w:sz="0" w:space="0" w:color="auto"/>
            <w:right w:val="none" w:sz="0" w:space="0" w:color="auto"/>
          </w:divBdr>
        </w:div>
      </w:divsChild>
    </w:div>
    <w:div w:id="602500248">
      <w:bodyDiv w:val="1"/>
      <w:marLeft w:val="0"/>
      <w:marRight w:val="0"/>
      <w:marTop w:val="0"/>
      <w:marBottom w:val="0"/>
      <w:divBdr>
        <w:top w:val="none" w:sz="0" w:space="0" w:color="auto"/>
        <w:left w:val="none" w:sz="0" w:space="0" w:color="auto"/>
        <w:bottom w:val="none" w:sz="0" w:space="0" w:color="auto"/>
        <w:right w:val="none" w:sz="0" w:space="0" w:color="auto"/>
      </w:divBdr>
      <w:divsChild>
        <w:div w:id="2130127235">
          <w:marLeft w:val="0"/>
          <w:marRight w:val="0"/>
          <w:marTop w:val="0"/>
          <w:marBottom w:val="0"/>
          <w:divBdr>
            <w:top w:val="none" w:sz="0" w:space="0" w:color="auto"/>
            <w:left w:val="none" w:sz="0" w:space="0" w:color="auto"/>
            <w:bottom w:val="none" w:sz="0" w:space="0" w:color="auto"/>
            <w:right w:val="none" w:sz="0" w:space="0" w:color="auto"/>
          </w:divBdr>
        </w:div>
      </w:divsChild>
    </w:div>
    <w:div w:id="644898656">
      <w:bodyDiv w:val="1"/>
      <w:marLeft w:val="0"/>
      <w:marRight w:val="0"/>
      <w:marTop w:val="0"/>
      <w:marBottom w:val="0"/>
      <w:divBdr>
        <w:top w:val="none" w:sz="0" w:space="0" w:color="auto"/>
        <w:left w:val="none" w:sz="0" w:space="0" w:color="auto"/>
        <w:bottom w:val="none" w:sz="0" w:space="0" w:color="auto"/>
        <w:right w:val="none" w:sz="0" w:space="0" w:color="auto"/>
      </w:divBdr>
      <w:divsChild>
        <w:div w:id="592787905">
          <w:marLeft w:val="0"/>
          <w:marRight w:val="0"/>
          <w:marTop w:val="0"/>
          <w:marBottom w:val="0"/>
          <w:divBdr>
            <w:top w:val="none" w:sz="0" w:space="0" w:color="auto"/>
            <w:left w:val="none" w:sz="0" w:space="0" w:color="auto"/>
            <w:bottom w:val="none" w:sz="0" w:space="0" w:color="auto"/>
            <w:right w:val="none" w:sz="0" w:space="0" w:color="auto"/>
          </w:divBdr>
        </w:div>
        <w:div w:id="667251869">
          <w:marLeft w:val="0"/>
          <w:marRight w:val="0"/>
          <w:marTop w:val="0"/>
          <w:marBottom w:val="0"/>
          <w:divBdr>
            <w:top w:val="none" w:sz="0" w:space="0" w:color="auto"/>
            <w:left w:val="none" w:sz="0" w:space="0" w:color="auto"/>
            <w:bottom w:val="none" w:sz="0" w:space="0" w:color="auto"/>
            <w:right w:val="none" w:sz="0" w:space="0" w:color="auto"/>
          </w:divBdr>
        </w:div>
        <w:div w:id="1137182790">
          <w:marLeft w:val="0"/>
          <w:marRight w:val="0"/>
          <w:marTop w:val="0"/>
          <w:marBottom w:val="0"/>
          <w:divBdr>
            <w:top w:val="none" w:sz="0" w:space="0" w:color="auto"/>
            <w:left w:val="none" w:sz="0" w:space="0" w:color="auto"/>
            <w:bottom w:val="none" w:sz="0" w:space="0" w:color="auto"/>
            <w:right w:val="none" w:sz="0" w:space="0" w:color="auto"/>
          </w:divBdr>
        </w:div>
        <w:div w:id="1589342242">
          <w:marLeft w:val="0"/>
          <w:marRight w:val="0"/>
          <w:marTop w:val="0"/>
          <w:marBottom w:val="0"/>
          <w:divBdr>
            <w:top w:val="none" w:sz="0" w:space="0" w:color="auto"/>
            <w:left w:val="none" w:sz="0" w:space="0" w:color="auto"/>
            <w:bottom w:val="none" w:sz="0" w:space="0" w:color="auto"/>
            <w:right w:val="none" w:sz="0" w:space="0" w:color="auto"/>
          </w:divBdr>
        </w:div>
        <w:div w:id="1658656398">
          <w:marLeft w:val="0"/>
          <w:marRight w:val="0"/>
          <w:marTop w:val="0"/>
          <w:marBottom w:val="0"/>
          <w:divBdr>
            <w:top w:val="none" w:sz="0" w:space="0" w:color="auto"/>
            <w:left w:val="none" w:sz="0" w:space="0" w:color="auto"/>
            <w:bottom w:val="none" w:sz="0" w:space="0" w:color="auto"/>
            <w:right w:val="none" w:sz="0" w:space="0" w:color="auto"/>
          </w:divBdr>
        </w:div>
        <w:div w:id="1718428193">
          <w:marLeft w:val="0"/>
          <w:marRight w:val="0"/>
          <w:marTop w:val="0"/>
          <w:marBottom w:val="0"/>
          <w:divBdr>
            <w:top w:val="none" w:sz="0" w:space="0" w:color="auto"/>
            <w:left w:val="none" w:sz="0" w:space="0" w:color="auto"/>
            <w:bottom w:val="none" w:sz="0" w:space="0" w:color="auto"/>
            <w:right w:val="none" w:sz="0" w:space="0" w:color="auto"/>
          </w:divBdr>
        </w:div>
        <w:div w:id="1867982982">
          <w:marLeft w:val="0"/>
          <w:marRight w:val="0"/>
          <w:marTop w:val="0"/>
          <w:marBottom w:val="0"/>
          <w:divBdr>
            <w:top w:val="none" w:sz="0" w:space="0" w:color="auto"/>
            <w:left w:val="none" w:sz="0" w:space="0" w:color="auto"/>
            <w:bottom w:val="none" w:sz="0" w:space="0" w:color="auto"/>
            <w:right w:val="none" w:sz="0" w:space="0" w:color="auto"/>
          </w:divBdr>
        </w:div>
        <w:div w:id="1870288866">
          <w:marLeft w:val="0"/>
          <w:marRight w:val="0"/>
          <w:marTop w:val="0"/>
          <w:marBottom w:val="0"/>
          <w:divBdr>
            <w:top w:val="none" w:sz="0" w:space="0" w:color="auto"/>
            <w:left w:val="none" w:sz="0" w:space="0" w:color="auto"/>
            <w:bottom w:val="none" w:sz="0" w:space="0" w:color="auto"/>
            <w:right w:val="none" w:sz="0" w:space="0" w:color="auto"/>
          </w:divBdr>
        </w:div>
      </w:divsChild>
    </w:div>
    <w:div w:id="704716126">
      <w:bodyDiv w:val="1"/>
      <w:marLeft w:val="0"/>
      <w:marRight w:val="0"/>
      <w:marTop w:val="0"/>
      <w:marBottom w:val="0"/>
      <w:divBdr>
        <w:top w:val="none" w:sz="0" w:space="0" w:color="auto"/>
        <w:left w:val="none" w:sz="0" w:space="0" w:color="auto"/>
        <w:bottom w:val="none" w:sz="0" w:space="0" w:color="auto"/>
        <w:right w:val="none" w:sz="0" w:space="0" w:color="auto"/>
      </w:divBdr>
    </w:div>
    <w:div w:id="748888195">
      <w:bodyDiv w:val="1"/>
      <w:marLeft w:val="0"/>
      <w:marRight w:val="0"/>
      <w:marTop w:val="0"/>
      <w:marBottom w:val="0"/>
      <w:divBdr>
        <w:top w:val="none" w:sz="0" w:space="0" w:color="auto"/>
        <w:left w:val="none" w:sz="0" w:space="0" w:color="auto"/>
        <w:bottom w:val="none" w:sz="0" w:space="0" w:color="auto"/>
        <w:right w:val="none" w:sz="0" w:space="0" w:color="auto"/>
      </w:divBdr>
      <w:divsChild>
        <w:div w:id="1493641003">
          <w:marLeft w:val="0"/>
          <w:marRight w:val="0"/>
          <w:marTop w:val="0"/>
          <w:marBottom w:val="0"/>
          <w:divBdr>
            <w:top w:val="none" w:sz="0" w:space="0" w:color="auto"/>
            <w:left w:val="none" w:sz="0" w:space="0" w:color="auto"/>
            <w:bottom w:val="none" w:sz="0" w:space="0" w:color="auto"/>
            <w:right w:val="none" w:sz="0" w:space="0" w:color="auto"/>
          </w:divBdr>
        </w:div>
      </w:divsChild>
    </w:div>
    <w:div w:id="749043236">
      <w:bodyDiv w:val="1"/>
      <w:marLeft w:val="0"/>
      <w:marRight w:val="0"/>
      <w:marTop w:val="0"/>
      <w:marBottom w:val="0"/>
      <w:divBdr>
        <w:top w:val="none" w:sz="0" w:space="0" w:color="auto"/>
        <w:left w:val="none" w:sz="0" w:space="0" w:color="auto"/>
        <w:bottom w:val="none" w:sz="0" w:space="0" w:color="auto"/>
        <w:right w:val="none" w:sz="0" w:space="0" w:color="auto"/>
      </w:divBdr>
      <w:divsChild>
        <w:div w:id="264118481">
          <w:marLeft w:val="0"/>
          <w:marRight w:val="0"/>
          <w:marTop w:val="0"/>
          <w:marBottom w:val="0"/>
          <w:divBdr>
            <w:top w:val="none" w:sz="0" w:space="0" w:color="auto"/>
            <w:left w:val="none" w:sz="0" w:space="0" w:color="auto"/>
            <w:bottom w:val="none" w:sz="0" w:space="0" w:color="auto"/>
            <w:right w:val="none" w:sz="0" w:space="0" w:color="auto"/>
          </w:divBdr>
        </w:div>
        <w:div w:id="650334038">
          <w:marLeft w:val="0"/>
          <w:marRight w:val="0"/>
          <w:marTop w:val="0"/>
          <w:marBottom w:val="0"/>
          <w:divBdr>
            <w:top w:val="none" w:sz="0" w:space="0" w:color="auto"/>
            <w:left w:val="none" w:sz="0" w:space="0" w:color="auto"/>
            <w:bottom w:val="none" w:sz="0" w:space="0" w:color="auto"/>
            <w:right w:val="none" w:sz="0" w:space="0" w:color="auto"/>
          </w:divBdr>
        </w:div>
        <w:div w:id="764158497">
          <w:marLeft w:val="0"/>
          <w:marRight w:val="0"/>
          <w:marTop w:val="0"/>
          <w:marBottom w:val="0"/>
          <w:divBdr>
            <w:top w:val="none" w:sz="0" w:space="0" w:color="auto"/>
            <w:left w:val="none" w:sz="0" w:space="0" w:color="auto"/>
            <w:bottom w:val="none" w:sz="0" w:space="0" w:color="auto"/>
            <w:right w:val="none" w:sz="0" w:space="0" w:color="auto"/>
          </w:divBdr>
        </w:div>
        <w:div w:id="1070880648">
          <w:marLeft w:val="0"/>
          <w:marRight w:val="0"/>
          <w:marTop w:val="0"/>
          <w:marBottom w:val="0"/>
          <w:divBdr>
            <w:top w:val="none" w:sz="0" w:space="0" w:color="auto"/>
            <w:left w:val="none" w:sz="0" w:space="0" w:color="auto"/>
            <w:bottom w:val="none" w:sz="0" w:space="0" w:color="auto"/>
            <w:right w:val="none" w:sz="0" w:space="0" w:color="auto"/>
          </w:divBdr>
        </w:div>
        <w:div w:id="1144586581">
          <w:marLeft w:val="0"/>
          <w:marRight w:val="0"/>
          <w:marTop w:val="0"/>
          <w:marBottom w:val="0"/>
          <w:divBdr>
            <w:top w:val="none" w:sz="0" w:space="0" w:color="auto"/>
            <w:left w:val="none" w:sz="0" w:space="0" w:color="auto"/>
            <w:bottom w:val="none" w:sz="0" w:space="0" w:color="auto"/>
            <w:right w:val="none" w:sz="0" w:space="0" w:color="auto"/>
          </w:divBdr>
        </w:div>
        <w:div w:id="1367677512">
          <w:marLeft w:val="0"/>
          <w:marRight w:val="0"/>
          <w:marTop w:val="0"/>
          <w:marBottom w:val="0"/>
          <w:divBdr>
            <w:top w:val="none" w:sz="0" w:space="0" w:color="auto"/>
            <w:left w:val="none" w:sz="0" w:space="0" w:color="auto"/>
            <w:bottom w:val="none" w:sz="0" w:space="0" w:color="auto"/>
            <w:right w:val="none" w:sz="0" w:space="0" w:color="auto"/>
          </w:divBdr>
        </w:div>
        <w:div w:id="1724449167">
          <w:marLeft w:val="0"/>
          <w:marRight w:val="0"/>
          <w:marTop w:val="0"/>
          <w:marBottom w:val="0"/>
          <w:divBdr>
            <w:top w:val="none" w:sz="0" w:space="0" w:color="auto"/>
            <w:left w:val="none" w:sz="0" w:space="0" w:color="auto"/>
            <w:bottom w:val="none" w:sz="0" w:space="0" w:color="auto"/>
            <w:right w:val="none" w:sz="0" w:space="0" w:color="auto"/>
          </w:divBdr>
        </w:div>
        <w:div w:id="2145346381">
          <w:marLeft w:val="0"/>
          <w:marRight w:val="0"/>
          <w:marTop w:val="0"/>
          <w:marBottom w:val="0"/>
          <w:divBdr>
            <w:top w:val="none" w:sz="0" w:space="0" w:color="auto"/>
            <w:left w:val="none" w:sz="0" w:space="0" w:color="auto"/>
            <w:bottom w:val="none" w:sz="0" w:space="0" w:color="auto"/>
            <w:right w:val="none" w:sz="0" w:space="0" w:color="auto"/>
          </w:divBdr>
        </w:div>
      </w:divsChild>
    </w:div>
    <w:div w:id="783311495">
      <w:bodyDiv w:val="1"/>
      <w:marLeft w:val="0"/>
      <w:marRight w:val="0"/>
      <w:marTop w:val="0"/>
      <w:marBottom w:val="0"/>
      <w:divBdr>
        <w:top w:val="none" w:sz="0" w:space="0" w:color="auto"/>
        <w:left w:val="none" w:sz="0" w:space="0" w:color="auto"/>
        <w:bottom w:val="none" w:sz="0" w:space="0" w:color="auto"/>
        <w:right w:val="none" w:sz="0" w:space="0" w:color="auto"/>
      </w:divBdr>
      <w:divsChild>
        <w:div w:id="863832026">
          <w:marLeft w:val="0"/>
          <w:marRight w:val="0"/>
          <w:marTop w:val="0"/>
          <w:marBottom w:val="0"/>
          <w:divBdr>
            <w:top w:val="none" w:sz="0" w:space="0" w:color="auto"/>
            <w:left w:val="none" w:sz="0" w:space="0" w:color="auto"/>
            <w:bottom w:val="none" w:sz="0" w:space="0" w:color="auto"/>
            <w:right w:val="none" w:sz="0" w:space="0" w:color="auto"/>
          </w:divBdr>
        </w:div>
      </w:divsChild>
    </w:div>
    <w:div w:id="795484552">
      <w:bodyDiv w:val="1"/>
      <w:marLeft w:val="0"/>
      <w:marRight w:val="0"/>
      <w:marTop w:val="0"/>
      <w:marBottom w:val="0"/>
      <w:divBdr>
        <w:top w:val="none" w:sz="0" w:space="0" w:color="auto"/>
        <w:left w:val="none" w:sz="0" w:space="0" w:color="auto"/>
        <w:bottom w:val="none" w:sz="0" w:space="0" w:color="auto"/>
        <w:right w:val="none" w:sz="0" w:space="0" w:color="auto"/>
      </w:divBdr>
      <w:divsChild>
        <w:div w:id="767386819">
          <w:marLeft w:val="0"/>
          <w:marRight w:val="0"/>
          <w:marTop w:val="0"/>
          <w:marBottom w:val="0"/>
          <w:divBdr>
            <w:top w:val="none" w:sz="0" w:space="0" w:color="auto"/>
            <w:left w:val="none" w:sz="0" w:space="0" w:color="auto"/>
            <w:bottom w:val="none" w:sz="0" w:space="0" w:color="auto"/>
            <w:right w:val="none" w:sz="0" w:space="0" w:color="auto"/>
          </w:divBdr>
        </w:div>
      </w:divsChild>
    </w:div>
    <w:div w:id="878513816">
      <w:bodyDiv w:val="1"/>
      <w:marLeft w:val="0"/>
      <w:marRight w:val="0"/>
      <w:marTop w:val="0"/>
      <w:marBottom w:val="0"/>
      <w:divBdr>
        <w:top w:val="none" w:sz="0" w:space="0" w:color="auto"/>
        <w:left w:val="none" w:sz="0" w:space="0" w:color="auto"/>
        <w:bottom w:val="none" w:sz="0" w:space="0" w:color="auto"/>
        <w:right w:val="none" w:sz="0" w:space="0" w:color="auto"/>
      </w:divBdr>
      <w:divsChild>
        <w:div w:id="369765406">
          <w:marLeft w:val="0"/>
          <w:marRight w:val="0"/>
          <w:marTop w:val="0"/>
          <w:marBottom w:val="0"/>
          <w:divBdr>
            <w:top w:val="none" w:sz="0" w:space="0" w:color="auto"/>
            <w:left w:val="none" w:sz="0" w:space="0" w:color="auto"/>
            <w:bottom w:val="none" w:sz="0" w:space="0" w:color="auto"/>
            <w:right w:val="none" w:sz="0" w:space="0" w:color="auto"/>
          </w:divBdr>
        </w:div>
        <w:div w:id="506673739">
          <w:marLeft w:val="0"/>
          <w:marRight w:val="0"/>
          <w:marTop w:val="0"/>
          <w:marBottom w:val="0"/>
          <w:divBdr>
            <w:top w:val="none" w:sz="0" w:space="0" w:color="auto"/>
            <w:left w:val="none" w:sz="0" w:space="0" w:color="auto"/>
            <w:bottom w:val="none" w:sz="0" w:space="0" w:color="auto"/>
            <w:right w:val="none" w:sz="0" w:space="0" w:color="auto"/>
          </w:divBdr>
        </w:div>
        <w:div w:id="520439669">
          <w:marLeft w:val="0"/>
          <w:marRight w:val="0"/>
          <w:marTop w:val="0"/>
          <w:marBottom w:val="0"/>
          <w:divBdr>
            <w:top w:val="none" w:sz="0" w:space="0" w:color="auto"/>
            <w:left w:val="none" w:sz="0" w:space="0" w:color="auto"/>
            <w:bottom w:val="none" w:sz="0" w:space="0" w:color="auto"/>
            <w:right w:val="none" w:sz="0" w:space="0" w:color="auto"/>
          </w:divBdr>
        </w:div>
        <w:div w:id="1496334393">
          <w:marLeft w:val="0"/>
          <w:marRight w:val="0"/>
          <w:marTop w:val="0"/>
          <w:marBottom w:val="0"/>
          <w:divBdr>
            <w:top w:val="none" w:sz="0" w:space="0" w:color="auto"/>
            <w:left w:val="none" w:sz="0" w:space="0" w:color="auto"/>
            <w:bottom w:val="none" w:sz="0" w:space="0" w:color="auto"/>
            <w:right w:val="none" w:sz="0" w:space="0" w:color="auto"/>
          </w:divBdr>
        </w:div>
        <w:div w:id="1544441145">
          <w:marLeft w:val="0"/>
          <w:marRight w:val="0"/>
          <w:marTop w:val="0"/>
          <w:marBottom w:val="0"/>
          <w:divBdr>
            <w:top w:val="none" w:sz="0" w:space="0" w:color="auto"/>
            <w:left w:val="none" w:sz="0" w:space="0" w:color="auto"/>
            <w:bottom w:val="none" w:sz="0" w:space="0" w:color="auto"/>
            <w:right w:val="none" w:sz="0" w:space="0" w:color="auto"/>
          </w:divBdr>
        </w:div>
        <w:div w:id="1685546017">
          <w:marLeft w:val="0"/>
          <w:marRight w:val="0"/>
          <w:marTop w:val="0"/>
          <w:marBottom w:val="0"/>
          <w:divBdr>
            <w:top w:val="none" w:sz="0" w:space="0" w:color="auto"/>
            <w:left w:val="none" w:sz="0" w:space="0" w:color="auto"/>
            <w:bottom w:val="none" w:sz="0" w:space="0" w:color="auto"/>
            <w:right w:val="none" w:sz="0" w:space="0" w:color="auto"/>
          </w:divBdr>
        </w:div>
        <w:div w:id="1901944174">
          <w:marLeft w:val="0"/>
          <w:marRight w:val="0"/>
          <w:marTop w:val="0"/>
          <w:marBottom w:val="0"/>
          <w:divBdr>
            <w:top w:val="none" w:sz="0" w:space="0" w:color="auto"/>
            <w:left w:val="none" w:sz="0" w:space="0" w:color="auto"/>
            <w:bottom w:val="none" w:sz="0" w:space="0" w:color="auto"/>
            <w:right w:val="none" w:sz="0" w:space="0" w:color="auto"/>
          </w:divBdr>
        </w:div>
        <w:div w:id="2016492505">
          <w:marLeft w:val="0"/>
          <w:marRight w:val="0"/>
          <w:marTop w:val="0"/>
          <w:marBottom w:val="0"/>
          <w:divBdr>
            <w:top w:val="none" w:sz="0" w:space="0" w:color="auto"/>
            <w:left w:val="none" w:sz="0" w:space="0" w:color="auto"/>
            <w:bottom w:val="none" w:sz="0" w:space="0" w:color="auto"/>
            <w:right w:val="none" w:sz="0" w:space="0" w:color="auto"/>
          </w:divBdr>
        </w:div>
      </w:divsChild>
    </w:div>
    <w:div w:id="992685433">
      <w:bodyDiv w:val="1"/>
      <w:marLeft w:val="0"/>
      <w:marRight w:val="0"/>
      <w:marTop w:val="0"/>
      <w:marBottom w:val="0"/>
      <w:divBdr>
        <w:top w:val="none" w:sz="0" w:space="0" w:color="auto"/>
        <w:left w:val="none" w:sz="0" w:space="0" w:color="auto"/>
        <w:bottom w:val="none" w:sz="0" w:space="0" w:color="auto"/>
        <w:right w:val="none" w:sz="0" w:space="0" w:color="auto"/>
      </w:divBdr>
      <w:divsChild>
        <w:div w:id="888149302">
          <w:marLeft w:val="0"/>
          <w:marRight w:val="0"/>
          <w:marTop w:val="0"/>
          <w:marBottom w:val="0"/>
          <w:divBdr>
            <w:top w:val="none" w:sz="0" w:space="0" w:color="auto"/>
            <w:left w:val="none" w:sz="0" w:space="0" w:color="auto"/>
            <w:bottom w:val="none" w:sz="0" w:space="0" w:color="auto"/>
            <w:right w:val="none" w:sz="0" w:space="0" w:color="auto"/>
          </w:divBdr>
        </w:div>
      </w:divsChild>
    </w:div>
    <w:div w:id="1005205180">
      <w:bodyDiv w:val="1"/>
      <w:marLeft w:val="0"/>
      <w:marRight w:val="0"/>
      <w:marTop w:val="0"/>
      <w:marBottom w:val="0"/>
      <w:divBdr>
        <w:top w:val="none" w:sz="0" w:space="0" w:color="auto"/>
        <w:left w:val="none" w:sz="0" w:space="0" w:color="auto"/>
        <w:bottom w:val="none" w:sz="0" w:space="0" w:color="auto"/>
        <w:right w:val="none" w:sz="0" w:space="0" w:color="auto"/>
      </w:divBdr>
      <w:divsChild>
        <w:div w:id="334846602">
          <w:marLeft w:val="0"/>
          <w:marRight w:val="0"/>
          <w:marTop w:val="0"/>
          <w:marBottom w:val="0"/>
          <w:divBdr>
            <w:top w:val="none" w:sz="0" w:space="0" w:color="auto"/>
            <w:left w:val="none" w:sz="0" w:space="0" w:color="auto"/>
            <w:bottom w:val="none" w:sz="0" w:space="0" w:color="auto"/>
            <w:right w:val="none" w:sz="0" w:space="0" w:color="auto"/>
          </w:divBdr>
        </w:div>
        <w:div w:id="348920703">
          <w:marLeft w:val="0"/>
          <w:marRight w:val="0"/>
          <w:marTop w:val="0"/>
          <w:marBottom w:val="0"/>
          <w:divBdr>
            <w:top w:val="none" w:sz="0" w:space="0" w:color="auto"/>
            <w:left w:val="none" w:sz="0" w:space="0" w:color="auto"/>
            <w:bottom w:val="none" w:sz="0" w:space="0" w:color="auto"/>
            <w:right w:val="none" w:sz="0" w:space="0" w:color="auto"/>
          </w:divBdr>
        </w:div>
        <w:div w:id="611479884">
          <w:marLeft w:val="0"/>
          <w:marRight w:val="0"/>
          <w:marTop w:val="0"/>
          <w:marBottom w:val="0"/>
          <w:divBdr>
            <w:top w:val="none" w:sz="0" w:space="0" w:color="auto"/>
            <w:left w:val="none" w:sz="0" w:space="0" w:color="auto"/>
            <w:bottom w:val="none" w:sz="0" w:space="0" w:color="auto"/>
            <w:right w:val="none" w:sz="0" w:space="0" w:color="auto"/>
          </w:divBdr>
        </w:div>
        <w:div w:id="625357615">
          <w:marLeft w:val="0"/>
          <w:marRight w:val="0"/>
          <w:marTop w:val="0"/>
          <w:marBottom w:val="0"/>
          <w:divBdr>
            <w:top w:val="none" w:sz="0" w:space="0" w:color="auto"/>
            <w:left w:val="none" w:sz="0" w:space="0" w:color="auto"/>
            <w:bottom w:val="none" w:sz="0" w:space="0" w:color="auto"/>
            <w:right w:val="none" w:sz="0" w:space="0" w:color="auto"/>
          </w:divBdr>
        </w:div>
        <w:div w:id="1188061875">
          <w:marLeft w:val="0"/>
          <w:marRight w:val="0"/>
          <w:marTop w:val="0"/>
          <w:marBottom w:val="0"/>
          <w:divBdr>
            <w:top w:val="none" w:sz="0" w:space="0" w:color="auto"/>
            <w:left w:val="none" w:sz="0" w:space="0" w:color="auto"/>
            <w:bottom w:val="none" w:sz="0" w:space="0" w:color="auto"/>
            <w:right w:val="none" w:sz="0" w:space="0" w:color="auto"/>
          </w:divBdr>
        </w:div>
        <w:div w:id="1501847237">
          <w:marLeft w:val="0"/>
          <w:marRight w:val="0"/>
          <w:marTop w:val="0"/>
          <w:marBottom w:val="0"/>
          <w:divBdr>
            <w:top w:val="none" w:sz="0" w:space="0" w:color="auto"/>
            <w:left w:val="none" w:sz="0" w:space="0" w:color="auto"/>
            <w:bottom w:val="none" w:sz="0" w:space="0" w:color="auto"/>
            <w:right w:val="none" w:sz="0" w:space="0" w:color="auto"/>
          </w:divBdr>
        </w:div>
        <w:div w:id="1581598044">
          <w:marLeft w:val="0"/>
          <w:marRight w:val="0"/>
          <w:marTop w:val="0"/>
          <w:marBottom w:val="0"/>
          <w:divBdr>
            <w:top w:val="none" w:sz="0" w:space="0" w:color="auto"/>
            <w:left w:val="none" w:sz="0" w:space="0" w:color="auto"/>
            <w:bottom w:val="none" w:sz="0" w:space="0" w:color="auto"/>
            <w:right w:val="none" w:sz="0" w:space="0" w:color="auto"/>
          </w:divBdr>
        </w:div>
        <w:div w:id="1851989705">
          <w:marLeft w:val="0"/>
          <w:marRight w:val="0"/>
          <w:marTop w:val="0"/>
          <w:marBottom w:val="0"/>
          <w:divBdr>
            <w:top w:val="none" w:sz="0" w:space="0" w:color="auto"/>
            <w:left w:val="none" w:sz="0" w:space="0" w:color="auto"/>
            <w:bottom w:val="none" w:sz="0" w:space="0" w:color="auto"/>
            <w:right w:val="none" w:sz="0" w:space="0" w:color="auto"/>
          </w:divBdr>
        </w:div>
      </w:divsChild>
    </w:div>
    <w:div w:id="1019964726">
      <w:bodyDiv w:val="1"/>
      <w:marLeft w:val="0"/>
      <w:marRight w:val="0"/>
      <w:marTop w:val="0"/>
      <w:marBottom w:val="0"/>
      <w:divBdr>
        <w:top w:val="none" w:sz="0" w:space="0" w:color="auto"/>
        <w:left w:val="none" w:sz="0" w:space="0" w:color="auto"/>
        <w:bottom w:val="none" w:sz="0" w:space="0" w:color="auto"/>
        <w:right w:val="none" w:sz="0" w:space="0" w:color="auto"/>
      </w:divBdr>
      <w:divsChild>
        <w:div w:id="1226717063">
          <w:marLeft w:val="0"/>
          <w:marRight w:val="0"/>
          <w:marTop w:val="0"/>
          <w:marBottom w:val="0"/>
          <w:divBdr>
            <w:top w:val="none" w:sz="0" w:space="0" w:color="auto"/>
            <w:left w:val="none" w:sz="0" w:space="0" w:color="auto"/>
            <w:bottom w:val="none" w:sz="0" w:space="0" w:color="auto"/>
            <w:right w:val="none" w:sz="0" w:space="0" w:color="auto"/>
          </w:divBdr>
        </w:div>
      </w:divsChild>
    </w:div>
    <w:div w:id="1041202645">
      <w:bodyDiv w:val="1"/>
      <w:marLeft w:val="0"/>
      <w:marRight w:val="0"/>
      <w:marTop w:val="0"/>
      <w:marBottom w:val="0"/>
      <w:divBdr>
        <w:top w:val="none" w:sz="0" w:space="0" w:color="auto"/>
        <w:left w:val="none" w:sz="0" w:space="0" w:color="auto"/>
        <w:bottom w:val="none" w:sz="0" w:space="0" w:color="auto"/>
        <w:right w:val="none" w:sz="0" w:space="0" w:color="auto"/>
      </w:divBdr>
      <w:divsChild>
        <w:div w:id="1384674734">
          <w:marLeft w:val="0"/>
          <w:marRight w:val="0"/>
          <w:marTop w:val="0"/>
          <w:marBottom w:val="0"/>
          <w:divBdr>
            <w:top w:val="none" w:sz="0" w:space="0" w:color="auto"/>
            <w:left w:val="none" w:sz="0" w:space="0" w:color="auto"/>
            <w:bottom w:val="none" w:sz="0" w:space="0" w:color="auto"/>
            <w:right w:val="none" w:sz="0" w:space="0" w:color="auto"/>
          </w:divBdr>
          <w:divsChild>
            <w:div w:id="11942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603">
      <w:bodyDiv w:val="1"/>
      <w:marLeft w:val="0"/>
      <w:marRight w:val="0"/>
      <w:marTop w:val="0"/>
      <w:marBottom w:val="0"/>
      <w:divBdr>
        <w:top w:val="none" w:sz="0" w:space="0" w:color="auto"/>
        <w:left w:val="none" w:sz="0" w:space="0" w:color="auto"/>
        <w:bottom w:val="none" w:sz="0" w:space="0" w:color="auto"/>
        <w:right w:val="none" w:sz="0" w:space="0" w:color="auto"/>
      </w:divBdr>
    </w:div>
    <w:div w:id="1312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619436">
          <w:marLeft w:val="0"/>
          <w:marRight w:val="0"/>
          <w:marTop w:val="0"/>
          <w:marBottom w:val="0"/>
          <w:divBdr>
            <w:top w:val="none" w:sz="0" w:space="0" w:color="auto"/>
            <w:left w:val="none" w:sz="0" w:space="0" w:color="auto"/>
            <w:bottom w:val="none" w:sz="0" w:space="0" w:color="auto"/>
            <w:right w:val="none" w:sz="0" w:space="0" w:color="auto"/>
          </w:divBdr>
          <w:divsChild>
            <w:div w:id="1822842240">
              <w:marLeft w:val="0"/>
              <w:marRight w:val="0"/>
              <w:marTop w:val="0"/>
              <w:marBottom w:val="0"/>
              <w:divBdr>
                <w:top w:val="none" w:sz="0" w:space="0" w:color="auto"/>
                <w:left w:val="none" w:sz="0" w:space="0" w:color="auto"/>
                <w:bottom w:val="none" w:sz="0" w:space="0" w:color="auto"/>
                <w:right w:val="none" w:sz="0" w:space="0" w:color="auto"/>
              </w:divBdr>
            </w:div>
            <w:div w:id="1851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0227">
      <w:bodyDiv w:val="1"/>
      <w:marLeft w:val="0"/>
      <w:marRight w:val="0"/>
      <w:marTop w:val="0"/>
      <w:marBottom w:val="0"/>
      <w:divBdr>
        <w:top w:val="none" w:sz="0" w:space="0" w:color="auto"/>
        <w:left w:val="none" w:sz="0" w:space="0" w:color="auto"/>
        <w:bottom w:val="none" w:sz="0" w:space="0" w:color="auto"/>
        <w:right w:val="none" w:sz="0" w:space="0" w:color="auto"/>
      </w:divBdr>
      <w:divsChild>
        <w:div w:id="1964771864">
          <w:marLeft w:val="0"/>
          <w:marRight w:val="0"/>
          <w:marTop w:val="0"/>
          <w:marBottom w:val="0"/>
          <w:divBdr>
            <w:top w:val="none" w:sz="0" w:space="0" w:color="auto"/>
            <w:left w:val="none" w:sz="0" w:space="0" w:color="auto"/>
            <w:bottom w:val="none" w:sz="0" w:space="0" w:color="auto"/>
            <w:right w:val="none" w:sz="0" w:space="0" w:color="auto"/>
          </w:divBdr>
        </w:div>
      </w:divsChild>
    </w:div>
    <w:div w:id="1350833686">
      <w:bodyDiv w:val="1"/>
      <w:marLeft w:val="0"/>
      <w:marRight w:val="0"/>
      <w:marTop w:val="0"/>
      <w:marBottom w:val="0"/>
      <w:divBdr>
        <w:top w:val="none" w:sz="0" w:space="0" w:color="auto"/>
        <w:left w:val="none" w:sz="0" w:space="0" w:color="auto"/>
        <w:bottom w:val="none" w:sz="0" w:space="0" w:color="auto"/>
        <w:right w:val="none" w:sz="0" w:space="0" w:color="auto"/>
      </w:divBdr>
      <w:divsChild>
        <w:div w:id="225997043">
          <w:marLeft w:val="0"/>
          <w:marRight w:val="0"/>
          <w:marTop w:val="0"/>
          <w:marBottom w:val="0"/>
          <w:divBdr>
            <w:top w:val="none" w:sz="0" w:space="0" w:color="auto"/>
            <w:left w:val="none" w:sz="0" w:space="0" w:color="auto"/>
            <w:bottom w:val="none" w:sz="0" w:space="0" w:color="auto"/>
            <w:right w:val="none" w:sz="0" w:space="0" w:color="auto"/>
          </w:divBdr>
        </w:div>
        <w:div w:id="234516818">
          <w:marLeft w:val="0"/>
          <w:marRight w:val="0"/>
          <w:marTop w:val="0"/>
          <w:marBottom w:val="0"/>
          <w:divBdr>
            <w:top w:val="none" w:sz="0" w:space="0" w:color="auto"/>
            <w:left w:val="none" w:sz="0" w:space="0" w:color="auto"/>
            <w:bottom w:val="none" w:sz="0" w:space="0" w:color="auto"/>
            <w:right w:val="none" w:sz="0" w:space="0" w:color="auto"/>
          </w:divBdr>
        </w:div>
        <w:div w:id="331956788">
          <w:marLeft w:val="0"/>
          <w:marRight w:val="0"/>
          <w:marTop w:val="0"/>
          <w:marBottom w:val="0"/>
          <w:divBdr>
            <w:top w:val="none" w:sz="0" w:space="0" w:color="auto"/>
            <w:left w:val="none" w:sz="0" w:space="0" w:color="auto"/>
            <w:bottom w:val="none" w:sz="0" w:space="0" w:color="auto"/>
            <w:right w:val="none" w:sz="0" w:space="0" w:color="auto"/>
          </w:divBdr>
        </w:div>
        <w:div w:id="987783677">
          <w:marLeft w:val="0"/>
          <w:marRight w:val="0"/>
          <w:marTop w:val="0"/>
          <w:marBottom w:val="0"/>
          <w:divBdr>
            <w:top w:val="none" w:sz="0" w:space="0" w:color="auto"/>
            <w:left w:val="none" w:sz="0" w:space="0" w:color="auto"/>
            <w:bottom w:val="none" w:sz="0" w:space="0" w:color="auto"/>
            <w:right w:val="none" w:sz="0" w:space="0" w:color="auto"/>
          </w:divBdr>
        </w:div>
        <w:div w:id="1167939675">
          <w:marLeft w:val="0"/>
          <w:marRight w:val="0"/>
          <w:marTop w:val="0"/>
          <w:marBottom w:val="0"/>
          <w:divBdr>
            <w:top w:val="none" w:sz="0" w:space="0" w:color="auto"/>
            <w:left w:val="none" w:sz="0" w:space="0" w:color="auto"/>
            <w:bottom w:val="none" w:sz="0" w:space="0" w:color="auto"/>
            <w:right w:val="none" w:sz="0" w:space="0" w:color="auto"/>
          </w:divBdr>
        </w:div>
        <w:div w:id="1218318626">
          <w:marLeft w:val="0"/>
          <w:marRight w:val="0"/>
          <w:marTop w:val="0"/>
          <w:marBottom w:val="0"/>
          <w:divBdr>
            <w:top w:val="none" w:sz="0" w:space="0" w:color="auto"/>
            <w:left w:val="none" w:sz="0" w:space="0" w:color="auto"/>
            <w:bottom w:val="none" w:sz="0" w:space="0" w:color="auto"/>
            <w:right w:val="none" w:sz="0" w:space="0" w:color="auto"/>
          </w:divBdr>
        </w:div>
        <w:div w:id="1303461389">
          <w:marLeft w:val="0"/>
          <w:marRight w:val="0"/>
          <w:marTop w:val="0"/>
          <w:marBottom w:val="0"/>
          <w:divBdr>
            <w:top w:val="none" w:sz="0" w:space="0" w:color="auto"/>
            <w:left w:val="none" w:sz="0" w:space="0" w:color="auto"/>
            <w:bottom w:val="none" w:sz="0" w:space="0" w:color="auto"/>
            <w:right w:val="none" w:sz="0" w:space="0" w:color="auto"/>
          </w:divBdr>
        </w:div>
        <w:div w:id="1405839458">
          <w:marLeft w:val="0"/>
          <w:marRight w:val="0"/>
          <w:marTop w:val="0"/>
          <w:marBottom w:val="0"/>
          <w:divBdr>
            <w:top w:val="none" w:sz="0" w:space="0" w:color="auto"/>
            <w:left w:val="none" w:sz="0" w:space="0" w:color="auto"/>
            <w:bottom w:val="none" w:sz="0" w:space="0" w:color="auto"/>
            <w:right w:val="none" w:sz="0" w:space="0" w:color="auto"/>
          </w:divBdr>
        </w:div>
        <w:div w:id="1785147811">
          <w:marLeft w:val="0"/>
          <w:marRight w:val="0"/>
          <w:marTop w:val="0"/>
          <w:marBottom w:val="0"/>
          <w:divBdr>
            <w:top w:val="none" w:sz="0" w:space="0" w:color="auto"/>
            <w:left w:val="none" w:sz="0" w:space="0" w:color="auto"/>
            <w:bottom w:val="none" w:sz="0" w:space="0" w:color="auto"/>
            <w:right w:val="none" w:sz="0" w:space="0" w:color="auto"/>
          </w:divBdr>
        </w:div>
      </w:divsChild>
    </w:div>
    <w:div w:id="1431004695">
      <w:bodyDiv w:val="1"/>
      <w:marLeft w:val="0"/>
      <w:marRight w:val="0"/>
      <w:marTop w:val="0"/>
      <w:marBottom w:val="0"/>
      <w:divBdr>
        <w:top w:val="none" w:sz="0" w:space="0" w:color="auto"/>
        <w:left w:val="none" w:sz="0" w:space="0" w:color="auto"/>
        <w:bottom w:val="none" w:sz="0" w:space="0" w:color="auto"/>
        <w:right w:val="none" w:sz="0" w:space="0" w:color="auto"/>
      </w:divBdr>
      <w:divsChild>
        <w:div w:id="1262841255">
          <w:marLeft w:val="0"/>
          <w:marRight w:val="0"/>
          <w:marTop w:val="0"/>
          <w:marBottom w:val="0"/>
          <w:divBdr>
            <w:top w:val="none" w:sz="0" w:space="0" w:color="auto"/>
            <w:left w:val="none" w:sz="0" w:space="0" w:color="auto"/>
            <w:bottom w:val="none" w:sz="0" w:space="0" w:color="auto"/>
            <w:right w:val="none" w:sz="0" w:space="0" w:color="auto"/>
          </w:divBdr>
        </w:div>
      </w:divsChild>
    </w:div>
    <w:div w:id="1516917859">
      <w:bodyDiv w:val="1"/>
      <w:marLeft w:val="0"/>
      <w:marRight w:val="0"/>
      <w:marTop w:val="0"/>
      <w:marBottom w:val="0"/>
      <w:divBdr>
        <w:top w:val="none" w:sz="0" w:space="0" w:color="auto"/>
        <w:left w:val="none" w:sz="0" w:space="0" w:color="auto"/>
        <w:bottom w:val="none" w:sz="0" w:space="0" w:color="auto"/>
        <w:right w:val="none" w:sz="0" w:space="0" w:color="auto"/>
      </w:divBdr>
      <w:divsChild>
        <w:div w:id="284310131">
          <w:marLeft w:val="0"/>
          <w:marRight w:val="0"/>
          <w:marTop w:val="0"/>
          <w:marBottom w:val="0"/>
          <w:divBdr>
            <w:top w:val="none" w:sz="0" w:space="0" w:color="auto"/>
            <w:left w:val="none" w:sz="0" w:space="0" w:color="auto"/>
            <w:bottom w:val="none" w:sz="0" w:space="0" w:color="auto"/>
            <w:right w:val="none" w:sz="0" w:space="0" w:color="auto"/>
          </w:divBdr>
        </w:div>
      </w:divsChild>
    </w:div>
    <w:div w:id="1546064424">
      <w:bodyDiv w:val="1"/>
      <w:marLeft w:val="0"/>
      <w:marRight w:val="0"/>
      <w:marTop w:val="0"/>
      <w:marBottom w:val="0"/>
      <w:divBdr>
        <w:top w:val="none" w:sz="0" w:space="0" w:color="auto"/>
        <w:left w:val="none" w:sz="0" w:space="0" w:color="auto"/>
        <w:bottom w:val="none" w:sz="0" w:space="0" w:color="auto"/>
        <w:right w:val="none" w:sz="0" w:space="0" w:color="auto"/>
      </w:divBdr>
      <w:divsChild>
        <w:div w:id="419252742">
          <w:marLeft w:val="0"/>
          <w:marRight w:val="0"/>
          <w:marTop w:val="0"/>
          <w:marBottom w:val="0"/>
          <w:divBdr>
            <w:top w:val="none" w:sz="0" w:space="0" w:color="auto"/>
            <w:left w:val="none" w:sz="0" w:space="0" w:color="auto"/>
            <w:bottom w:val="none" w:sz="0" w:space="0" w:color="auto"/>
            <w:right w:val="none" w:sz="0" w:space="0" w:color="auto"/>
          </w:divBdr>
        </w:div>
      </w:divsChild>
    </w:div>
    <w:div w:id="1549493295">
      <w:bodyDiv w:val="1"/>
      <w:marLeft w:val="0"/>
      <w:marRight w:val="0"/>
      <w:marTop w:val="0"/>
      <w:marBottom w:val="0"/>
      <w:divBdr>
        <w:top w:val="none" w:sz="0" w:space="0" w:color="auto"/>
        <w:left w:val="none" w:sz="0" w:space="0" w:color="auto"/>
        <w:bottom w:val="none" w:sz="0" w:space="0" w:color="auto"/>
        <w:right w:val="none" w:sz="0" w:space="0" w:color="auto"/>
      </w:divBdr>
      <w:divsChild>
        <w:div w:id="17514137">
          <w:marLeft w:val="0"/>
          <w:marRight w:val="0"/>
          <w:marTop w:val="0"/>
          <w:marBottom w:val="0"/>
          <w:divBdr>
            <w:top w:val="none" w:sz="0" w:space="0" w:color="auto"/>
            <w:left w:val="none" w:sz="0" w:space="0" w:color="auto"/>
            <w:bottom w:val="none" w:sz="0" w:space="0" w:color="auto"/>
            <w:right w:val="none" w:sz="0" w:space="0" w:color="auto"/>
          </w:divBdr>
        </w:div>
        <w:div w:id="74862609">
          <w:marLeft w:val="0"/>
          <w:marRight w:val="0"/>
          <w:marTop w:val="0"/>
          <w:marBottom w:val="0"/>
          <w:divBdr>
            <w:top w:val="none" w:sz="0" w:space="0" w:color="auto"/>
            <w:left w:val="none" w:sz="0" w:space="0" w:color="auto"/>
            <w:bottom w:val="none" w:sz="0" w:space="0" w:color="auto"/>
            <w:right w:val="none" w:sz="0" w:space="0" w:color="auto"/>
          </w:divBdr>
        </w:div>
        <w:div w:id="113986093">
          <w:marLeft w:val="0"/>
          <w:marRight w:val="0"/>
          <w:marTop w:val="0"/>
          <w:marBottom w:val="0"/>
          <w:divBdr>
            <w:top w:val="none" w:sz="0" w:space="0" w:color="auto"/>
            <w:left w:val="none" w:sz="0" w:space="0" w:color="auto"/>
            <w:bottom w:val="none" w:sz="0" w:space="0" w:color="auto"/>
            <w:right w:val="none" w:sz="0" w:space="0" w:color="auto"/>
          </w:divBdr>
        </w:div>
        <w:div w:id="242107713">
          <w:marLeft w:val="0"/>
          <w:marRight w:val="0"/>
          <w:marTop w:val="0"/>
          <w:marBottom w:val="0"/>
          <w:divBdr>
            <w:top w:val="none" w:sz="0" w:space="0" w:color="auto"/>
            <w:left w:val="none" w:sz="0" w:space="0" w:color="auto"/>
            <w:bottom w:val="none" w:sz="0" w:space="0" w:color="auto"/>
            <w:right w:val="none" w:sz="0" w:space="0" w:color="auto"/>
          </w:divBdr>
        </w:div>
        <w:div w:id="599721230">
          <w:marLeft w:val="0"/>
          <w:marRight w:val="0"/>
          <w:marTop w:val="0"/>
          <w:marBottom w:val="0"/>
          <w:divBdr>
            <w:top w:val="none" w:sz="0" w:space="0" w:color="auto"/>
            <w:left w:val="none" w:sz="0" w:space="0" w:color="auto"/>
            <w:bottom w:val="none" w:sz="0" w:space="0" w:color="auto"/>
            <w:right w:val="none" w:sz="0" w:space="0" w:color="auto"/>
          </w:divBdr>
        </w:div>
        <w:div w:id="635993954">
          <w:marLeft w:val="0"/>
          <w:marRight w:val="0"/>
          <w:marTop w:val="0"/>
          <w:marBottom w:val="0"/>
          <w:divBdr>
            <w:top w:val="none" w:sz="0" w:space="0" w:color="auto"/>
            <w:left w:val="none" w:sz="0" w:space="0" w:color="auto"/>
            <w:bottom w:val="none" w:sz="0" w:space="0" w:color="auto"/>
            <w:right w:val="none" w:sz="0" w:space="0" w:color="auto"/>
          </w:divBdr>
        </w:div>
        <w:div w:id="662898944">
          <w:marLeft w:val="0"/>
          <w:marRight w:val="0"/>
          <w:marTop w:val="0"/>
          <w:marBottom w:val="0"/>
          <w:divBdr>
            <w:top w:val="none" w:sz="0" w:space="0" w:color="auto"/>
            <w:left w:val="none" w:sz="0" w:space="0" w:color="auto"/>
            <w:bottom w:val="none" w:sz="0" w:space="0" w:color="auto"/>
            <w:right w:val="none" w:sz="0" w:space="0" w:color="auto"/>
          </w:divBdr>
        </w:div>
        <w:div w:id="685400786">
          <w:marLeft w:val="0"/>
          <w:marRight w:val="0"/>
          <w:marTop w:val="0"/>
          <w:marBottom w:val="0"/>
          <w:divBdr>
            <w:top w:val="none" w:sz="0" w:space="0" w:color="auto"/>
            <w:left w:val="none" w:sz="0" w:space="0" w:color="auto"/>
            <w:bottom w:val="none" w:sz="0" w:space="0" w:color="auto"/>
            <w:right w:val="none" w:sz="0" w:space="0" w:color="auto"/>
          </w:divBdr>
        </w:div>
        <w:div w:id="820540092">
          <w:marLeft w:val="0"/>
          <w:marRight w:val="0"/>
          <w:marTop w:val="0"/>
          <w:marBottom w:val="0"/>
          <w:divBdr>
            <w:top w:val="none" w:sz="0" w:space="0" w:color="auto"/>
            <w:left w:val="none" w:sz="0" w:space="0" w:color="auto"/>
            <w:bottom w:val="none" w:sz="0" w:space="0" w:color="auto"/>
            <w:right w:val="none" w:sz="0" w:space="0" w:color="auto"/>
          </w:divBdr>
        </w:div>
        <w:div w:id="948006894">
          <w:marLeft w:val="0"/>
          <w:marRight w:val="0"/>
          <w:marTop w:val="0"/>
          <w:marBottom w:val="0"/>
          <w:divBdr>
            <w:top w:val="none" w:sz="0" w:space="0" w:color="auto"/>
            <w:left w:val="none" w:sz="0" w:space="0" w:color="auto"/>
            <w:bottom w:val="none" w:sz="0" w:space="0" w:color="auto"/>
            <w:right w:val="none" w:sz="0" w:space="0" w:color="auto"/>
          </w:divBdr>
        </w:div>
        <w:div w:id="950626781">
          <w:marLeft w:val="0"/>
          <w:marRight w:val="0"/>
          <w:marTop w:val="0"/>
          <w:marBottom w:val="0"/>
          <w:divBdr>
            <w:top w:val="none" w:sz="0" w:space="0" w:color="auto"/>
            <w:left w:val="none" w:sz="0" w:space="0" w:color="auto"/>
            <w:bottom w:val="none" w:sz="0" w:space="0" w:color="auto"/>
            <w:right w:val="none" w:sz="0" w:space="0" w:color="auto"/>
          </w:divBdr>
        </w:div>
        <w:div w:id="1024480666">
          <w:marLeft w:val="0"/>
          <w:marRight w:val="0"/>
          <w:marTop w:val="0"/>
          <w:marBottom w:val="0"/>
          <w:divBdr>
            <w:top w:val="none" w:sz="0" w:space="0" w:color="auto"/>
            <w:left w:val="none" w:sz="0" w:space="0" w:color="auto"/>
            <w:bottom w:val="none" w:sz="0" w:space="0" w:color="auto"/>
            <w:right w:val="none" w:sz="0" w:space="0" w:color="auto"/>
          </w:divBdr>
        </w:div>
        <w:div w:id="1138689949">
          <w:marLeft w:val="0"/>
          <w:marRight w:val="0"/>
          <w:marTop w:val="0"/>
          <w:marBottom w:val="0"/>
          <w:divBdr>
            <w:top w:val="none" w:sz="0" w:space="0" w:color="auto"/>
            <w:left w:val="none" w:sz="0" w:space="0" w:color="auto"/>
            <w:bottom w:val="none" w:sz="0" w:space="0" w:color="auto"/>
            <w:right w:val="none" w:sz="0" w:space="0" w:color="auto"/>
          </w:divBdr>
        </w:div>
        <w:div w:id="1260986622">
          <w:marLeft w:val="0"/>
          <w:marRight w:val="0"/>
          <w:marTop w:val="0"/>
          <w:marBottom w:val="0"/>
          <w:divBdr>
            <w:top w:val="none" w:sz="0" w:space="0" w:color="auto"/>
            <w:left w:val="none" w:sz="0" w:space="0" w:color="auto"/>
            <w:bottom w:val="none" w:sz="0" w:space="0" w:color="auto"/>
            <w:right w:val="none" w:sz="0" w:space="0" w:color="auto"/>
          </w:divBdr>
        </w:div>
        <w:div w:id="1336958608">
          <w:marLeft w:val="0"/>
          <w:marRight w:val="0"/>
          <w:marTop w:val="0"/>
          <w:marBottom w:val="0"/>
          <w:divBdr>
            <w:top w:val="none" w:sz="0" w:space="0" w:color="auto"/>
            <w:left w:val="none" w:sz="0" w:space="0" w:color="auto"/>
            <w:bottom w:val="none" w:sz="0" w:space="0" w:color="auto"/>
            <w:right w:val="none" w:sz="0" w:space="0" w:color="auto"/>
          </w:divBdr>
        </w:div>
        <w:div w:id="1357390074">
          <w:marLeft w:val="0"/>
          <w:marRight w:val="0"/>
          <w:marTop w:val="0"/>
          <w:marBottom w:val="0"/>
          <w:divBdr>
            <w:top w:val="none" w:sz="0" w:space="0" w:color="auto"/>
            <w:left w:val="none" w:sz="0" w:space="0" w:color="auto"/>
            <w:bottom w:val="none" w:sz="0" w:space="0" w:color="auto"/>
            <w:right w:val="none" w:sz="0" w:space="0" w:color="auto"/>
          </w:divBdr>
        </w:div>
        <w:div w:id="1543515432">
          <w:marLeft w:val="0"/>
          <w:marRight w:val="0"/>
          <w:marTop w:val="0"/>
          <w:marBottom w:val="0"/>
          <w:divBdr>
            <w:top w:val="none" w:sz="0" w:space="0" w:color="auto"/>
            <w:left w:val="none" w:sz="0" w:space="0" w:color="auto"/>
            <w:bottom w:val="none" w:sz="0" w:space="0" w:color="auto"/>
            <w:right w:val="none" w:sz="0" w:space="0" w:color="auto"/>
          </w:divBdr>
        </w:div>
        <w:div w:id="1587029953">
          <w:marLeft w:val="0"/>
          <w:marRight w:val="0"/>
          <w:marTop w:val="0"/>
          <w:marBottom w:val="0"/>
          <w:divBdr>
            <w:top w:val="none" w:sz="0" w:space="0" w:color="auto"/>
            <w:left w:val="none" w:sz="0" w:space="0" w:color="auto"/>
            <w:bottom w:val="none" w:sz="0" w:space="0" w:color="auto"/>
            <w:right w:val="none" w:sz="0" w:space="0" w:color="auto"/>
          </w:divBdr>
        </w:div>
        <w:div w:id="1828596933">
          <w:marLeft w:val="0"/>
          <w:marRight w:val="0"/>
          <w:marTop w:val="0"/>
          <w:marBottom w:val="0"/>
          <w:divBdr>
            <w:top w:val="none" w:sz="0" w:space="0" w:color="auto"/>
            <w:left w:val="none" w:sz="0" w:space="0" w:color="auto"/>
            <w:bottom w:val="none" w:sz="0" w:space="0" w:color="auto"/>
            <w:right w:val="none" w:sz="0" w:space="0" w:color="auto"/>
          </w:divBdr>
        </w:div>
        <w:div w:id="1950426631">
          <w:marLeft w:val="0"/>
          <w:marRight w:val="0"/>
          <w:marTop w:val="0"/>
          <w:marBottom w:val="0"/>
          <w:divBdr>
            <w:top w:val="none" w:sz="0" w:space="0" w:color="auto"/>
            <w:left w:val="none" w:sz="0" w:space="0" w:color="auto"/>
            <w:bottom w:val="none" w:sz="0" w:space="0" w:color="auto"/>
            <w:right w:val="none" w:sz="0" w:space="0" w:color="auto"/>
          </w:divBdr>
        </w:div>
        <w:div w:id="1989700501">
          <w:marLeft w:val="0"/>
          <w:marRight w:val="0"/>
          <w:marTop w:val="0"/>
          <w:marBottom w:val="0"/>
          <w:divBdr>
            <w:top w:val="none" w:sz="0" w:space="0" w:color="auto"/>
            <w:left w:val="none" w:sz="0" w:space="0" w:color="auto"/>
            <w:bottom w:val="none" w:sz="0" w:space="0" w:color="auto"/>
            <w:right w:val="none" w:sz="0" w:space="0" w:color="auto"/>
          </w:divBdr>
        </w:div>
        <w:div w:id="2127041429">
          <w:marLeft w:val="0"/>
          <w:marRight w:val="0"/>
          <w:marTop w:val="0"/>
          <w:marBottom w:val="0"/>
          <w:divBdr>
            <w:top w:val="none" w:sz="0" w:space="0" w:color="auto"/>
            <w:left w:val="none" w:sz="0" w:space="0" w:color="auto"/>
            <w:bottom w:val="none" w:sz="0" w:space="0" w:color="auto"/>
            <w:right w:val="none" w:sz="0" w:space="0" w:color="auto"/>
          </w:divBdr>
        </w:div>
        <w:div w:id="2146117508">
          <w:marLeft w:val="0"/>
          <w:marRight w:val="0"/>
          <w:marTop w:val="0"/>
          <w:marBottom w:val="0"/>
          <w:divBdr>
            <w:top w:val="none" w:sz="0" w:space="0" w:color="auto"/>
            <w:left w:val="none" w:sz="0" w:space="0" w:color="auto"/>
            <w:bottom w:val="none" w:sz="0" w:space="0" w:color="auto"/>
            <w:right w:val="none" w:sz="0" w:space="0" w:color="auto"/>
          </w:divBdr>
        </w:div>
      </w:divsChild>
    </w:div>
    <w:div w:id="1562862339">
      <w:bodyDiv w:val="1"/>
      <w:marLeft w:val="0"/>
      <w:marRight w:val="0"/>
      <w:marTop w:val="0"/>
      <w:marBottom w:val="0"/>
      <w:divBdr>
        <w:top w:val="none" w:sz="0" w:space="0" w:color="auto"/>
        <w:left w:val="none" w:sz="0" w:space="0" w:color="auto"/>
        <w:bottom w:val="none" w:sz="0" w:space="0" w:color="auto"/>
        <w:right w:val="none" w:sz="0" w:space="0" w:color="auto"/>
      </w:divBdr>
      <w:divsChild>
        <w:div w:id="1627351230">
          <w:marLeft w:val="0"/>
          <w:marRight w:val="0"/>
          <w:marTop w:val="0"/>
          <w:marBottom w:val="0"/>
          <w:divBdr>
            <w:top w:val="none" w:sz="0" w:space="0" w:color="auto"/>
            <w:left w:val="none" w:sz="0" w:space="0" w:color="auto"/>
            <w:bottom w:val="none" w:sz="0" w:space="0" w:color="auto"/>
            <w:right w:val="none" w:sz="0" w:space="0" w:color="auto"/>
          </w:divBdr>
          <w:divsChild>
            <w:div w:id="1981030858">
              <w:marLeft w:val="0"/>
              <w:marRight w:val="0"/>
              <w:marTop w:val="0"/>
              <w:marBottom w:val="0"/>
              <w:divBdr>
                <w:top w:val="none" w:sz="0" w:space="0" w:color="auto"/>
                <w:left w:val="none" w:sz="0" w:space="0" w:color="auto"/>
                <w:bottom w:val="none" w:sz="0" w:space="0" w:color="auto"/>
                <w:right w:val="none" w:sz="0" w:space="0" w:color="auto"/>
              </w:divBdr>
              <w:divsChild>
                <w:div w:id="1406419345">
                  <w:marLeft w:val="0"/>
                  <w:marRight w:val="0"/>
                  <w:marTop w:val="0"/>
                  <w:marBottom w:val="0"/>
                  <w:divBdr>
                    <w:top w:val="none" w:sz="0" w:space="0" w:color="auto"/>
                    <w:left w:val="none" w:sz="0" w:space="0" w:color="auto"/>
                    <w:bottom w:val="none" w:sz="0" w:space="0" w:color="auto"/>
                    <w:right w:val="none" w:sz="0" w:space="0" w:color="auto"/>
                  </w:divBdr>
                </w:div>
                <w:div w:id="2001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0303">
      <w:bodyDiv w:val="1"/>
      <w:marLeft w:val="0"/>
      <w:marRight w:val="0"/>
      <w:marTop w:val="0"/>
      <w:marBottom w:val="0"/>
      <w:divBdr>
        <w:top w:val="none" w:sz="0" w:space="0" w:color="auto"/>
        <w:left w:val="none" w:sz="0" w:space="0" w:color="auto"/>
        <w:bottom w:val="none" w:sz="0" w:space="0" w:color="auto"/>
        <w:right w:val="none" w:sz="0" w:space="0" w:color="auto"/>
      </w:divBdr>
      <w:divsChild>
        <w:div w:id="1871065067">
          <w:marLeft w:val="0"/>
          <w:marRight w:val="0"/>
          <w:marTop w:val="0"/>
          <w:marBottom w:val="0"/>
          <w:divBdr>
            <w:top w:val="none" w:sz="0" w:space="0" w:color="auto"/>
            <w:left w:val="none" w:sz="0" w:space="0" w:color="auto"/>
            <w:bottom w:val="none" w:sz="0" w:space="0" w:color="auto"/>
            <w:right w:val="none" w:sz="0" w:space="0" w:color="auto"/>
          </w:divBdr>
        </w:div>
      </w:divsChild>
    </w:div>
    <w:div w:id="1700006879">
      <w:bodyDiv w:val="1"/>
      <w:marLeft w:val="0"/>
      <w:marRight w:val="0"/>
      <w:marTop w:val="0"/>
      <w:marBottom w:val="0"/>
      <w:divBdr>
        <w:top w:val="none" w:sz="0" w:space="0" w:color="auto"/>
        <w:left w:val="none" w:sz="0" w:space="0" w:color="auto"/>
        <w:bottom w:val="none" w:sz="0" w:space="0" w:color="auto"/>
        <w:right w:val="none" w:sz="0" w:space="0" w:color="auto"/>
      </w:divBdr>
      <w:divsChild>
        <w:div w:id="103572601">
          <w:marLeft w:val="0"/>
          <w:marRight w:val="0"/>
          <w:marTop w:val="0"/>
          <w:marBottom w:val="0"/>
          <w:divBdr>
            <w:top w:val="none" w:sz="0" w:space="0" w:color="auto"/>
            <w:left w:val="none" w:sz="0" w:space="0" w:color="auto"/>
            <w:bottom w:val="none" w:sz="0" w:space="0" w:color="auto"/>
            <w:right w:val="none" w:sz="0" w:space="0" w:color="auto"/>
          </w:divBdr>
        </w:div>
        <w:div w:id="184056488">
          <w:marLeft w:val="0"/>
          <w:marRight w:val="0"/>
          <w:marTop w:val="0"/>
          <w:marBottom w:val="0"/>
          <w:divBdr>
            <w:top w:val="none" w:sz="0" w:space="0" w:color="auto"/>
            <w:left w:val="none" w:sz="0" w:space="0" w:color="auto"/>
            <w:bottom w:val="none" w:sz="0" w:space="0" w:color="auto"/>
            <w:right w:val="none" w:sz="0" w:space="0" w:color="auto"/>
          </w:divBdr>
        </w:div>
        <w:div w:id="585264166">
          <w:marLeft w:val="0"/>
          <w:marRight w:val="0"/>
          <w:marTop w:val="0"/>
          <w:marBottom w:val="0"/>
          <w:divBdr>
            <w:top w:val="none" w:sz="0" w:space="0" w:color="auto"/>
            <w:left w:val="none" w:sz="0" w:space="0" w:color="auto"/>
            <w:bottom w:val="none" w:sz="0" w:space="0" w:color="auto"/>
            <w:right w:val="none" w:sz="0" w:space="0" w:color="auto"/>
          </w:divBdr>
        </w:div>
        <w:div w:id="597643139">
          <w:marLeft w:val="0"/>
          <w:marRight w:val="0"/>
          <w:marTop w:val="0"/>
          <w:marBottom w:val="0"/>
          <w:divBdr>
            <w:top w:val="none" w:sz="0" w:space="0" w:color="auto"/>
            <w:left w:val="none" w:sz="0" w:space="0" w:color="auto"/>
            <w:bottom w:val="none" w:sz="0" w:space="0" w:color="auto"/>
            <w:right w:val="none" w:sz="0" w:space="0" w:color="auto"/>
          </w:divBdr>
        </w:div>
        <w:div w:id="771435349">
          <w:marLeft w:val="0"/>
          <w:marRight w:val="0"/>
          <w:marTop w:val="0"/>
          <w:marBottom w:val="0"/>
          <w:divBdr>
            <w:top w:val="none" w:sz="0" w:space="0" w:color="auto"/>
            <w:left w:val="none" w:sz="0" w:space="0" w:color="auto"/>
            <w:bottom w:val="none" w:sz="0" w:space="0" w:color="auto"/>
            <w:right w:val="none" w:sz="0" w:space="0" w:color="auto"/>
          </w:divBdr>
        </w:div>
        <w:div w:id="900096376">
          <w:marLeft w:val="0"/>
          <w:marRight w:val="0"/>
          <w:marTop w:val="0"/>
          <w:marBottom w:val="0"/>
          <w:divBdr>
            <w:top w:val="none" w:sz="0" w:space="0" w:color="auto"/>
            <w:left w:val="none" w:sz="0" w:space="0" w:color="auto"/>
            <w:bottom w:val="none" w:sz="0" w:space="0" w:color="auto"/>
            <w:right w:val="none" w:sz="0" w:space="0" w:color="auto"/>
          </w:divBdr>
        </w:div>
        <w:div w:id="1596749453">
          <w:marLeft w:val="0"/>
          <w:marRight w:val="0"/>
          <w:marTop w:val="0"/>
          <w:marBottom w:val="0"/>
          <w:divBdr>
            <w:top w:val="none" w:sz="0" w:space="0" w:color="auto"/>
            <w:left w:val="none" w:sz="0" w:space="0" w:color="auto"/>
            <w:bottom w:val="none" w:sz="0" w:space="0" w:color="auto"/>
            <w:right w:val="none" w:sz="0" w:space="0" w:color="auto"/>
          </w:divBdr>
        </w:div>
        <w:div w:id="1672441968">
          <w:marLeft w:val="0"/>
          <w:marRight w:val="0"/>
          <w:marTop w:val="0"/>
          <w:marBottom w:val="0"/>
          <w:divBdr>
            <w:top w:val="none" w:sz="0" w:space="0" w:color="auto"/>
            <w:left w:val="none" w:sz="0" w:space="0" w:color="auto"/>
            <w:bottom w:val="none" w:sz="0" w:space="0" w:color="auto"/>
            <w:right w:val="none" w:sz="0" w:space="0" w:color="auto"/>
          </w:divBdr>
        </w:div>
      </w:divsChild>
    </w:div>
    <w:div w:id="1724985103">
      <w:bodyDiv w:val="1"/>
      <w:marLeft w:val="0"/>
      <w:marRight w:val="0"/>
      <w:marTop w:val="0"/>
      <w:marBottom w:val="0"/>
      <w:divBdr>
        <w:top w:val="none" w:sz="0" w:space="0" w:color="auto"/>
        <w:left w:val="none" w:sz="0" w:space="0" w:color="auto"/>
        <w:bottom w:val="none" w:sz="0" w:space="0" w:color="auto"/>
        <w:right w:val="none" w:sz="0" w:space="0" w:color="auto"/>
      </w:divBdr>
      <w:divsChild>
        <w:div w:id="1891458844">
          <w:marLeft w:val="0"/>
          <w:marRight w:val="0"/>
          <w:marTop w:val="0"/>
          <w:marBottom w:val="0"/>
          <w:divBdr>
            <w:top w:val="none" w:sz="0" w:space="0" w:color="auto"/>
            <w:left w:val="none" w:sz="0" w:space="0" w:color="auto"/>
            <w:bottom w:val="none" w:sz="0" w:space="0" w:color="auto"/>
            <w:right w:val="none" w:sz="0" w:space="0" w:color="auto"/>
          </w:divBdr>
        </w:div>
      </w:divsChild>
    </w:div>
    <w:div w:id="1727221264">
      <w:bodyDiv w:val="1"/>
      <w:marLeft w:val="0"/>
      <w:marRight w:val="0"/>
      <w:marTop w:val="0"/>
      <w:marBottom w:val="0"/>
      <w:divBdr>
        <w:top w:val="none" w:sz="0" w:space="0" w:color="auto"/>
        <w:left w:val="none" w:sz="0" w:space="0" w:color="auto"/>
        <w:bottom w:val="none" w:sz="0" w:space="0" w:color="auto"/>
        <w:right w:val="none" w:sz="0" w:space="0" w:color="auto"/>
      </w:divBdr>
      <w:divsChild>
        <w:div w:id="1611938759">
          <w:marLeft w:val="0"/>
          <w:marRight w:val="0"/>
          <w:marTop w:val="0"/>
          <w:marBottom w:val="0"/>
          <w:divBdr>
            <w:top w:val="none" w:sz="0" w:space="0" w:color="auto"/>
            <w:left w:val="none" w:sz="0" w:space="0" w:color="auto"/>
            <w:bottom w:val="none" w:sz="0" w:space="0" w:color="auto"/>
            <w:right w:val="none" w:sz="0" w:space="0" w:color="auto"/>
          </w:divBdr>
        </w:div>
      </w:divsChild>
    </w:div>
    <w:div w:id="1765875573">
      <w:bodyDiv w:val="1"/>
      <w:marLeft w:val="0"/>
      <w:marRight w:val="0"/>
      <w:marTop w:val="0"/>
      <w:marBottom w:val="0"/>
      <w:divBdr>
        <w:top w:val="none" w:sz="0" w:space="0" w:color="auto"/>
        <w:left w:val="none" w:sz="0" w:space="0" w:color="auto"/>
        <w:bottom w:val="none" w:sz="0" w:space="0" w:color="auto"/>
        <w:right w:val="none" w:sz="0" w:space="0" w:color="auto"/>
      </w:divBdr>
    </w:div>
    <w:div w:id="1825508353">
      <w:bodyDiv w:val="1"/>
      <w:marLeft w:val="0"/>
      <w:marRight w:val="0"/>
      <w:marTop w:val="0"/>
      <w:marBottom w:val="0"/>
      <w:divBdr>
        <w:top w:val="none" w:sz="0" w:space="0" w:color="auto"/>
        <w:left w:val="none" w:sz="0" w:space="0" w:color="auto"/>
        <w:bottom w:val="none" w:sz="0" w:space="0" w:color="auto"/>
        <w:right w:val="none" w:sz="0" w:space="0" w:color="auto"/>
      </w:divBdr>
      <w:divsChild>
        <w:div w:id="804351206">
          <w:marLeft w:val="0"/>
          <w:marRight w:val="0"/>
          <w:marTop w:val="0"/>
          <w:marBottom w:val="0"/>
          <w:divBdr>
            <w:top w:val="none" w:sz="0" w:space="0" w:color="auto"/>
            <w:left w:val="none" w:sz="0" w:space="0" w:color="auto"/>
            <w:bottom w:val="none" w:sz="0" w:space="0" w:color="auto"/>
            <w:right w:val="none" w:sz="0" w:space="0" w:color="auto"/>
          </w:divBdr>
        </w:div>
      </w:divsChild>
    </w:div>
    <w:div w:id="1839271896">
      <w:bodyDiv w:val="1"/>
      <w:marLeft w:val="0"/>
      <w:marRight w:val="0"/>
      <w:marTop w:val="0"/>
      <w:marBottom w:val="0"/>
      <w:divBdr>
        <w:top w:val="none" w:sz="0" w:space="0" w:color="auto"/>
        <w:left w:val="none" w:sz="0" w:space="0" w:color="auto"/>
        <w:bottom w:val="none" w:sz="0" w:space="0" w:color="auto"/>
        <w:right w:val="none" w:sz="0" w:space="0" w:color="auto"/>
      </w:divBdr>
      <w:divsChild>
        <w:div w:id="1603493397">
          <w:marLeft w:val="0"/>
          <w:marRight w:val="0"/>
          <w:marTop w:val="0"/>
          <w:marBottom w:val="0"/>
          <w:divBdr>
            <w:top w:val="none" w:sz="0" w:space="0" w:color="auto"/>
            <w:left w:val="none" w:sz="0" w:space="0" w:color="auto"/>
            <w:bottom w:val="none" w:sz="0" w:space="0" w:color="auto"/>
            <w:right w:val="none" w:sz="0" w:space="0" w:color="auto"/>
          </w:divBdr>
        </w:div>
      </w:divsChild>
    </w:div>
    <w:div w:id="1846624927">
      <w:bodyDiv w:val="1"/>
      <w:marLeft w:val="0"/>
      <w:marRight w:val="0"/>
      <w:marTop w:val="0"/>
      <w:marBottom w:val="0"/>
      <w:divBdr>
        <w:top w:val="none" w:sz="0" w:space="0" w:color="auto"/>
        <w:left w:val="none" w:sz="0" w:space="0" w:color="auto"/>
        <w:bottom w:val="none" w:sz="0" w:space="0" w:color="auto"/>
        <w:right w:val="none" w:sz="0" w:space="0" w:color="auto"/>
      </w:divBdr>
      <w:divsChild>
        <w:div w:id="1125345333">
          <w:marLeft w:val="0"/>
          <w:marRight w:val="0"/>
          <w:marTop w:val="0"/>
          <w:marBottom w:val="0"/>
          <w:divBdr>
            <w:top w:val="none" w:sz="0" w:space="0" w:color="auto"/>
            <w:left w:val="none" w:sz="0" w:space="0" w:color="auto"/>
            <w:bottom w:val="none" w:sz="0" w:space="0" w:color="auto"/>
            <w:right w:val="none" w:sz="0" w:space="0" w:color="auto"/>
          </w:divBdr>
        </w:div>
      </w:divsChild>
    </w:div>
    <w:div w:id="2068382456">
      <w:bodyDiv w:val="1"/>
      <w:marLeft w:val="0"/>
      <w:marRight w:val="0"/>
      <w:marTop w:val="0"/>
      <w:marBottom w:val="0"/>
      <w:divBdr>
        <w:top w:val="none" w:sz="0" w:space="0" w:color="auto"/>
        <w:left w:val="none" w:sz="0" w:space="0" w:color="auto"/>
        <w:bottom w:val="none" w:sz="0" w:space="0" w:color="auto"/>
        <w:right w:val="none" w:sz="0" w:space="0" w:color="auto"/>
      </w:divBdr>
      <w:divsChild>
        <w:div w:id="370345581">
          <w:marLeft w:val="0"/>
          <w:marRight w:val="0"/>
          <w:marTop w:val="0"/>
          <w:marBottom w:val="0"/>
          <w:divBdr>
            <w:top w:val="none" w:sz="0" w:space="0" w:color="auto"/>
            <w:left w:val="none" w:sz="0" w:space="0" w:color="auto"/>
            <w:bottom w:val="none" w:sz="0" w:space="0" w:color="auto"/>
            <w:right w:val="none" w:sz="0" w:space="0" w:color="auto"/>
          </w:divBdr>
        </w:div>
      </w:divsChild>
    </w:div>
    <w:div w:id="2076854336">
      <w:bodyDiv w:val="1"/>
      <w:marLeft w:val="0"/>
      <w:marRight w:val="0"/>
      <w:marTop w:val="0"/>
      <w:marBottom w:val="0"/>
      <w:divBdr>
        <w:top w:val="none" w:sz="0" w:space="0" w:color="auto"/>
        <w:left w:val="none" w:sz="0" w:space="0" w:color="auto"/>
        <w:bottom w:val="none" w:sz="0" w:space="0" w:color="auto"/>
        <w:right w:val="none" w:sz="0" w:space="0" w:color="auto"/>
      </w:divBdr>
      <w:divsChild>
        <w:div w:id="648096046">
          <w:marLeft w:val="0"/>
          <w:marRight w:val="0"/>
          <w:marTop w:val="0"/>
          <w:marBottom w:val="0"/>
          <w:divBdr>
            <w:top w:val="none" w:sz="0" w:space="0" w:color="auto"/>
            <w:left w:val="none" w:sz="0" w:space="0" w:color="auto"/>
            <w:bottom w:val="none" w:sz="0" w:space="0" w:color="auto"/>
            <w:right w:val="none" w:sz="0" w:space="0" w:color="auto"/>
          </w:divBdr>
        </w:div>
        <w:div w:id="1485466471">
          <w:marLeft w:val="0"/>
          <w:marRight w:val="0"/>
          <w:marTop w:val="0"/>
          <w:marBottom w:val="0"/>
          <w:divBdr>
            <w:top w:val="none" w:sz="0" w:space="0" w:color="auto"/>
            <w:left w:val="none" w:sz="0" w:space="0" w:color="auto"/>
            <w:bottom w:val="none" w:sz="0" w:space="0" w:color="auto"/>
            <w:right w:val="none" w:sz="0" w:space="0" w:color="auto"/>
          </w:divBdr>
        </w:div>
      </w:divsChild>
    </w:div>
    <w:div w:id="2087071694">
      <w:bodyDiv w:val="1"/>
      <w:marLeft w:val="0"/>
      <w:marRight w:val="0"/>
      <w:marTop w:val="0"/>
      <w:marBottom w:val="0"/>
      <w:divBdr>
        <w:top w:val="none" w:sz="0" w:space="0" w:color="auto"/>
        <w:left w:val="none" w:sz="0" w:space="0" w:color="auto"/>
        <w:bottom w:val="none" w:sz="0" w:space="0" w:color="auto"/>
        <w:right w:val="none" w:sz="0" w:space="0" w:color="auto"/>
      </w:divBdr>
      <w:divsChild>
        <w:div w:id="402533442">
          <w:marLeft w:val="0"/>
          <w:marRight w:val="0"/>
          <w:marTop w:val="0"/>
          <w:marBottom w:val="0"/>
          <w:divBdr>
            <w:top w:val="none" w:sz="0" w:space="0" w:color="auto"/>
            <w:left w:val="none" w:sz="0" w:space="0" w:color="auto"/>
            <w:bottom w:val="none" w:sz="0" w:space="0" w:color="auto"/>
            <w:right w:val="none" w:sz="0" w:space="0" w:color="auto"/>
          </w:divBdr>
        </w:div>
      </w:divsChild>
    </w:div>
    <w:div w:id="2105150115">
      <w:bodyDiv w:val="1"/>
      <w:marLeft w:val="0"/>
      <w:marRight w:val="0"/>
      <w:marTop w:val="0"/>
      <w:marBottom w:val="0"/>
      <w:divBdr>
        <w:top w:val="none" w:sz="0" w:space="0" w:color="auto"/>
        <w:left w:val="none" w:sz="0" w:space="0" w:color="auto"/>
        <w:bottom w:val="none" w:sz="0" w:space="0" w:color="auto"/>
        <w:right w:val="none" w:sz="0" w:space="0" w:color="auto"/>
      </w:divBdr>
      <w:divsChild>
        <w:div w:id="26805255">
          <w:marLeft w:val="0"/>
          <w:marRight w:val="0"/>
          <w:marTop w:val="0"/>
          <w:marBottom w:val="0"/>
          <w:divBdr>
            <w:top w:val="none" w:sz="0" w:space="0" w:color="auto"/>
            <w:left w:val="none" w:sz="0" w:space="0" w:color="auto"/>
            <w:bottom w:val="none" w:sz="0" w:space="0" w:color="auto"/>
            <w:right w:val="none" w:sz="0" w:space="0" w:color="auto"/>
          </w:divBdr>
        </w:div>
        <w:div w:id="124665395">
          <w:marLeft w:val="0"/>
          <w:marRight w:val="0"/>
          <w:marTop w:val="0"/>
          <w:marBottom w:val="0"/>
          <w:divBdr>
            <w:top w:val="none" w:sz="0" w:space="0" w:color="auto"/>
            <w:left w:val="none" w:sz="0" w:space="0" w:color="auto"/>
            <w:bottom w:val="none" w:sz="0" w:space="0" w:color="auto"/>
            <w:right w:val="none" w:sz="0" w:space="0" w:color="auto"/>
          </w:divBdr>
        </w:div>
        <w:div w:id="428278533">
          <w:marLeft w:val="0"/>
          <w:marRight w:val="0"/>
          <w:marTop w:val="0"/>
          <w:marBottom w:val="0"/>
          <w:divBdr>
            <w:top w:val="none" w:sz="0" w:space="0" w:color="auto"/>
            <w:left w:val="none" w:sz="0" w:space="0" w:color="auto"/>
            <w:bottom w:val="none" w:sz="0" w:space="0" w:color="auto"/>
            <w:right w:val="none" w:sz="0" w:space="0" w:color="auto"/>
          </w:divBdr>
        </w:div>
        <w:div w:id="824588018">
          <w:marLeft w:val="0"/>
          <w:marRight w:val="0"/>
          <w:marTop w:val="0"/>
          <w:marBottom w:val="0"/>
          <w:divBdr>
            <w:top w:val="none" w:sz="0" w:space="0" w:color="auto"/>
            <w:left w:val="none" w:sz="0" w:space="0" w:color="auto"/>
            <w:bottom w:val="none" w:sz="0" w:space="0" w:color="auto"/>
            <w:right w:val="none" w:sz="0" w:space="0" w:color="auto"/>
          </w:divBdr>
        </w:div>
        <w:div w:id="858006496">
          <w:marLeft w:val="0"/>
          <w:marRight w:val="0"/>
          <w:marTop w:val="0"/>
          <w:marBottom w:val="0"/>
          <w:divBdr>
            <w:top w:val="none" w:sz="0" w:space="0" w:color="auto"/>
            <w:left w:val="none" w:sz="0" w:space="0" w:color="auto"/>
            <w:bottom w:val="none" w:sz="0" w:space="0" w:color="auto"/>
            <w:right w:val="none" w:sz="0" w:space="0" w:color="auto"/>
          </w:divBdr>
        </w:div>
        <w:div w:id="889150001">
          <w:marLeft w:val="0"/>
          <w:marRight w:val="0"/>
          <w:marTop w:val="0"/>
          <w:marBottom w:val="0"/>
          <w:divBdr>
            <w:top w:val="none" w:sz="0" w:space="0" w:color="auto"/>
            <w:left w:val="none" w:sz="0" w:space="0" w:color="auto"/>
            <w:bottom w:val="none" w:sz="0" w:space="0" w:color="auto"/>
            <w:right w:val="none" w:sz="0" w:space="0" w:color="auto"/>
          </w:divBdr>
        </w:div>
        <w:div w:id="1303654054">
          <w:marLeft w:val="0"/>
          <w:marRight w:val="0"/>
          <w:marTop w:val="0"/>
          <w:marBottom w:val="0"/>
          <w:divBdr>
            <w:top w:val="none" w:sz="0" w:space="0" w:color="auto"/>
            <w:left w:val="none" w:sz="0" w:space="0" w:color="auto"/>
            <w:bottom w:val="none" w:sz="0" w:space="0" w:color="auto"/>
            <w:right w:val="none" w:sz="0" w:space="0" w:color="auto"/>
          </w:divBdr>
        </w:div>
        <w:div w:id="1818840370">
          <w:marLeft w:val="0"/>
          <w:marRight w:val="0"/>
          <w:marTop w:val="0"/>
          <w:marBottom w:val="0"/>
          <w:divBdr>
            <w:top w:val="none" w:sz="0" w:space="0" w:color="auto"/>
            <w:left w:val="none" w:sz="0" w:space="0" w:color="auto"/>
            <w:bottom w:val="none" w:sz="0" w:space="0" w:color="auto"/>
            <w:right w:val="none" w:sz="0" w:space="0" w:color="auto"/>
          </w:divBdr>
        </w:div>
      </w:divsChild>
    </w:div>
    <w:div w:id="2115248131">
      <w:bodyDiv w:val="1"/>
      <w:marLeft w:val="0"/>
      <w:marRight w:val="0"/>
      <w:marTop w:val="0"/>
      <w:marBottom w:val="0"/>
      <w:divBdr>
        <w:top w:val="none" w:sz="0" w:space="0" w:color="auto"/>
        <w:left w:val="none" w:sz="0" w:space="0" w:color="auto"/>
        <w:bottom w:val="none" w:sz="0" w:space="0" w:color="auto"/>
        <w:right w:val="none" w:sz="0" w:space="0" w:color="auto"/>
      </w:divBdr>
      <w:divsChild>
        <w:div w:id="869026868">
          <w:marLeft w:val="0"/>
          <w:marRight w:val="0"/>
          <w:marTop w:val="0"/>
          <w:marBottom w:val="0"/>
          <w:divBdr>
            <w:top w:val="none" w:sz="0" w:space="0" w:color="auto"/>
            <w:left w:val="none" w:sz="0" w:space="0" w:color="auto"/>
            <w:bottom w:val="none" w:sz="0" w:space="0" w:color="auto"/>
            <w:right w:val="none" w:sz="0" w:space="0" w:color="auto"/>
          </w:divBdr>
        </w:div>
      </w:divsChild>
    </w:div>
    <w:div w:id="2131435076">
      <w:bodyDiv w:val="1"/>
      <w:marLeft w:val="0"/>
      <w:marRight w:val="0"/>
      <w:marTop w:val="0"/>
      <w:marBottom w:val="0"/>
      <w:divBdr>
        <w:top w:val="none" w:sz="0" w:space="0" w:color="auto"/>
        <w:left w:val="none" w:sz="0" w:space="0" w:color="auto"/>
        <w:bottom w:val="none" w:sz="0" w:space="0" w:color="auto"/>
        <w:right w:val="none" w:sz="0" w:space="0" w:color="auto"/>
      </w:divBdr>
      <w:divsChild>
        <w:div w:id="1974872384">
          <w:marLeft w:val="0"/>
          <w:marRight w:val="0"/>
          <w:marTop w:val="0"/>
          <w:marBottom w:val="0"/>
          <w:divBdr>
            <w:top w:val="none" w:sz="0" w:space="0" w:color="auto"/>
            <w:left w:val="none" w:sz="0" w:space="0" w:color="auto"/>
            <w:bottom w:val="none" w:sz="0" w:space="0" w:color="auto"/>
            <w:right w:val="none" w:sz="0" w:space="0" w:color="auto"/>
          </w:divBdr>
          <w:divsChild>
            <w:div w:id="9732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55;&#1088;&#1086;&#1084;&#1099;&#1096;&#1083;&#1077;&#1085;&#1085;&#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80;&#1085;&#1092;&#1083;&#1103;&#1094;&#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91;&#1089;&#1083;&#1086;&#1074;&#1085;&#1099;&#1081;%20&#1085;&#1072;&#1073;&#1086;&#1088;%20&#1087;&#1088;&#1086;&#1076;&#1091;&#1082;&#1090;&#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87;&#1088;&#1086;&#1084;&#1099;&#1096;&#1083;&#1077;&#1085;&#1085;&#1086;&#1089;&#1090;&#1100;-&#1088;&#1077;&#1075;&#1080;&#1086;&#1085;&#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46;&#1048;&#1051;&#1068;&#1045;-&#1056;&#1045;&#1043;&#1048;&#1054;&#1053;&#1067;-&#1044;&#1054;&#1051;&#104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58;&#1086;&#1088;&#1075;&#1086;&#1074;&#1083;&#1103;-&#1088;&#1077;&#1075;&#1080;&#1086;&#1085;&#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79;&#1072;&#1088;&#1087;&#1083;&#1072;&#1090;&#1072;-&#1088;&#1077;&#1075;&#1080;&#1086;&#1085;&#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94;&#1077;&#1085;&#1099;-&#1088;&#1077;&#1075;&#1080;&#1086;&#1085;&#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73;&#1077;&#1085;&#1079;&#1080;&#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46;&#1080;&#1074;&#1086;&#1090;&#1085;&#1086;&#1074;&#1086;&#1076;&#1089;&#1090;&#1074;&#108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46;&#1080;&#1083;&#110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58;&#1086;&#1088;&#1075;&#1086;&#1074;&#1083;&#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79;&#1072;&#1076;&#1086;&#1083;&#1078;&#1077;&#1085;&#1085;&#1086;&#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58;&#1088;&#1091;&#107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55;&#1088;&#1086;&#1078;&#1080;&#1090;&#1086;&#1095;&#1085;&#1099;&#1081;%20&#1084;&#1080;&#1085;&#1080;&#1084;&#1091;&#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I_Kireeva\&#1056;&#1072;&#1073;&#1086;&#1095;&#1080;&#1081;%20&#1089;&#1090;&#1086;&#1083;\&#1057;&#1069;&#1055;-&#1043;&#1056;&#1040;&#1060;&#1048;&#1050;&#1048;\&#1044;&#1077;&#1084;&#1086;&#1075;&#1088;&#1072;&#1092;&#1080;&#11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I_Kireeva\&#1056;&#1072;&#1073;&#1086;&#1095;&#1080;&#1081;%20&#1089;&#1090;&#1086;&#1083;\&#1057;&#1069;&#1055;-&#1043;&#1056;&#1040;&#1060;&#1048;&#1050;&#1048;\&#1073;&#1102;&#1076;&#1078;&#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2182852143482079E-2"/>
          <c:y val="5.1400554097404488E-2"/>
          <c:w val="0.92781714785651759"/>
          <c:h val="0.49404994375703037"/>
        </c:manualLayout>
      </c:layout>
      <c:bar3DChart>
        <c:barDir val="col"/>
        <c:grouping val="clustered"/>
        <c:ser>
          <c:idx val="0"/>
          <c:order val="0"/>
          <c:tx>
            <c:strRef>
              <c:f>[Промышленность.xlsx]Лист1!$A$2</c:f>
              <c:strCache>
                <c:ptCount val="1"/>
                <c:pt idx="0">
                  <c:v>Добыча полезных ископаемых</c:v>
                </c:pt>
              </c:strCache>
            </c:strRef>
          </c:tx>
          <c:spPr>
            <a:scene3d>
              <a:camera prst="orthographicFront"/>
              <a:lightRig rig="threePt" dir="t"/>
            </a:scene3d>
            <a:sp3d>
              <a:bevelT/>
            </a:sp3d>
          </c:spPr>
          <c:dLbls>
            <c:txPr>
              <a:bodyPr/>
              <a:lstStyle/>
              <a:p>
                <a:pPr>
                  <a:defRPr sz="1200" b="1"/>
                </a:pPr>
                <a:endParaRPr lang="ru-RU"/>
              </a:p>
            </c:txPr>
            <c:showVal val="1"/>
          </c:dLbls>
          <c:cat>
            <c:strRef>
              <c:f>[Промышленность.xlsx]Лист1!$B$1:$C$1</c:f>
              <c:strCache>
                <c:ptCount val="2"/>
                <c:pt idx="0">
                  <c:v>сентябрь 2019 к сентябрю 2018</c:v>
                </c:pt>
                <c:pt idx="1">
                  <c:v>янв.-сен.19 к янв.-сен.18</c:v>
                </c:pt>
              </c:strCache>
            </c:strRef>
          </c:cat>
          <c:val>
            <c:numRef>
              <c:f>[Промышленность.xlsx]Лист1!$B$2:$C$2</c:f>
              <c:numCache>
                <c:formatCode>General</c:formatCode>
                <c:ptCount val="2"/>
                <c:pt idx="0">
                  <c:v>90.3</c:v>
                </c:pt>
                <c:pt idx="1">
                  <c:v>95.9</c:v>
                </c:pt>
              </c:numCache>
            </c:numRef>
          </c:val>
        </c:ser>
        <c:ser>
          <c:idx val="1"/>
          <c:order val="1"/>
          <c:tx>
            <c:strRef>
              <c:f>[Промышленность.xlsx]Лист1!$A$3</c:f>
              <c:strCache>
                <c:ptCount val="1"/>
                <c:pt idx="0">
                  <c:v>Обрабатывающие производства</c:v>
                </c:pt>
              </c:strCache>
            </c:strRef>
          </c:tx>
          <c:spPr>
            <a:scene3d>
              <a:camera prst="orthographicFront"/>
              <a:lightRig rig="threePt" dir="t"/>
            </a:scene3d>
            <a:sp3d>
              <a:bevelT/>
            </a:sp3d>
          </c:spPr>
          <c:dLbls>
            <c:dLbl>
              <c:idx val="1"/>
              <c:layout>
                <c:manualLayout>
                  <c:x val="7.6268836391258862E-17"/>
                  <c:y val="-1.1428571428571442E-2"/>
                </c:manualLayout>
              </c:layout>
              <c:showVal val="1"/>
            </c:dLbl>
            <c:txPr>
              <a:bodyPr/>
              <a:lstStyle/>
              <a:p>
                <a:pPr>
                  <a:defRPr sz="1200" b="1"/>
                </a:pPr>
                <a:endParaRPr lang="ru-RU"/>
              </a:p>
            </c:txPr>
            <c:showVal val="1"/>
          </c:dLbls>
          <c:cat>
            <c:strRef>
              <c:f>[Промышленность.xlsx]Лист1!$B$1:$C$1</c:f>
              <c:strCache>
                <c:ptCount val="2"/>
                <c:pt idx="0">
                  <c:v>сентябрь 2019 к сентябрю 2018</c:v>
                </c:pt>
                <c:pt idx="1">
                  <c:v>янв.-сен.19 к янв.-сен.18</c:v>
                </c:pt>
              </c:strCache>
            </c:strRef>
          </c:cat>
          <c:val>
            <c:numRef>
              <c:f>[Промышленность.xlsx]Лист1!$B$3:$C$3</c:f>
              <c:numCache>
                <c:formatCode>General</c:formatCode>
                <c:ptCount val="2"/>
                <c:pt idx="0">
                  <c:v>100.6</c:v>
                </c:pt>
                <c:pt idx="1">
                  <c:v>103.3</c:v>
                </c:pt>
              </c:numCache>
            </c:numRef>
          </c:val>
        </c:ser>
        <c:ser>
          <c:idx val="2"/>
          <c:order val="2"/>
          <c:tx>
            <c:strRef>
              <c:f>[Промышленность.xlsx]Лист1!$A$4</c:f>
              <c:strCache>
                <c:ptCount val="1"/>
                <c:pt idx="0">
                  <c:v>Обеспечение электрической энергией, газом и паром; кондиционирование воздуха</c:v>
                </c:pt>
              </c:strCache>
            </c:strRef>
          </c:tx>
          <c:spPr>
            <a:scene3d>
              <a:camera prst="orthographicFront"/>
              <a:lightRig rig="threePt" dir="t"/>
            </a:scene3d>
            <a:sp3d>
              <a:bevelT/>
            </a:sp3d>
          </c:spPr>
          <c:dLbls>
            <c:dLbl>
              <c:idx val="0"/>
              <c:layout>
                <c:manualLayout>
                  <c:x val="-1.2480499219968823E-2"/>
                  <c:y val="-3.4285714285714322E-2"/>
                </c:manualLayout>
              </c:layout>
              <c:showVal val="1"/>
            </c:dLbl>
            <c:dLbl>
              <c:idx val="1"/>
              <c:layout>
                <c:manualLayout>
                  <c:x val="1.6640665626625084E-2"/>
                  <c:y val="-1.5238095238095261E-2"/>
                </c:manualLayout>
              </c:layout>
              <c:showVal val="1"/>
            </c:dLbl>
            <c:txPr>
              <a:bodyPr/>
              <a:lstStyle/>
              <a:p>
                <a:pPr>
                  <a:defRPr sz="1200" b="1"/>
                </a:pPr>
                <a:endParaRPr lang="ru-RU"/>
              </a:p>
            </c:txPr>
            <c:showVal val="1"/>
          </c:dLbls>
          <c:cat>
            <c:strRef>
              <c:f>[Промышленность.xlsx]Лист1!$B$1:$C$1</c:f>
              <c:strCache>
                <c:ptCount val="2"/>
                <c:pt idx="0">
                  <c:v>сентябрь 2019 к сентябрю 2018</c:v>
                </c:pt>
                <c:pt idx="1">
                  <c:v>янв.-сен.19 к янв.-сен.18</c:v>
                </c:pt>
              </c:strCache>
            </c:strRef>
          </c:cat>
          <c:val>
            <c:numRef>
              <c:f>[Промышленность.xlsx]Лист1!$B$4:$C$4</c:f>
              <c:numCache>
                <c:formatCode>General</c:formatCode>
                <c:ptCount val="2"/>
                <c:pt idx="0">
                  <c:v>111.7</c:v>
                </c:pt>
                <c:pt idx="1">
                  <c:v>86.2</c:v>
                </c:pt>
              </c:numCache>
            </c:numRef>
          </c:val>
        </c:ser>
        <c:ser>
          <c:idx val="3"/>
          <c:order val="3"/>
          <c:tx>
            <c:strRef>
              <c:f>[Промышленность.xlsx]Лист1!$A$5</c:f>
              <c:strCache>
                <c:ptCount val="1"/>
                <c:pt idx="0">
                  <c:v>Водоснабжение; водоотведение, организация сбора и утилизации отходов, деятельность по ликвидации загрязнений</c:v>
                </c:pt>
              </c:strCache>
            </c:strRef>
          </c:tx>
          <c:spPr>
            <a:scene3d>
              <a:camera prst="orthographicFront"/>
              <a:lightRig rig="threePt" dir="t"/>
            </a:scene3d>
            <a:sp3d>
              <a:bevelT/>
            </a:sp3d>
          </c:spPr>
          <c:dLbls>
            <c:dLbl>
              <c:idx val="0"/>
              <c:layout>
                <c:manualLayout>
                  <c:x val="4.7841913676547061E-2"/>
                  <c:y val="-2.2857142857142881E-2"/>
                </c:manualLayout>
              </c:layout>
              <c:showVal val="1"/>
            </c:dLbl>
            <c:dLbl>
              <c:idx val="1"/>
              <c:layout>
                <c:manualLayout>
                  <c:x val="9.9843993759750463E-2"/>
                  <c:y val="0"/>
                </c:manualLayout>
              </c:layout>
              <c:showVal val="1"/>
            </c:dLbl>
            <c:txPr>
              <a:bodyPr/>
              <a:lstStyle/>
              <a:p>
                <a:pPr>
                  <a:defRPr sz="1200" b="1" baseline="0"/>
                </a:pPr>
                <a:endParaRPr lang="ru-RU"/>
              </a:p>
            </c:txPr>
            <c:showVal val="1"/>
          </c:dLbls>
          <c:cat>
            <c:strRef>
              <c:f>[Промышленность.xlsx]Лист1!$B$1:$C$1</c:f>
              <c:strCache>
                <c:ptCount val="2"/>
                <c:pt idx="0">
                  <c:v>сентябрь 2019 к сентябрю 2018</c:v>
                </c:pt>
                <c:pt idx="1">
                  <c:v>янв.-сен.19 к янв.-сен.18</c:v>
                </c:pt>
              </c:strCache>
            </c:strRef>
          </c:cat>
          <c:val>
            <c:numRef>
              <c:f>[Промышленность.xlsx]Лист1!$B$5:$C$5</c:f>
              <c:numCache>
                <c:formatCode>General</c:formatCode>
                <c:ptCount val="2"/>
                <c:pt idx="0">
                  <c:v>111.4</c:v>
                </c:pt>
                <c:pt idx="1">
                  <c:v>107.2</c:v>
                </c:pt>
              </c:numCache>
            </c:numRef>
          </c:val>
        </c:ser>
        <c:gapWidth val="106"/>
        <c:gapDepth val="66"/>
        <c:shape val="box"/>
        <c:axId val="101389824"/>
        <c:axId val="101455360"/>
        <c:axId val="0"/>
      </c:bar3DChart>
      <c:catAx>
        <c:axId val="101389824"/>
        <c:scaling>
          <c:orientation val="minMax"/>
        </c:scaling>
        <c:axPos val="b"/>
        <c:tickLblPos val="nextTo"/>
        <c:txPr>
          <a:bodyPr/>
          <a:lstStyle/>
          <a:p>
            <a:pPr>
              <a:defRPr b="1" i="0" baseline="0"/>
            </a:pPr>
            <a:endParaRPr lang="ru-RU"/>
          </a:p>
        </c:txPr>
        <c:crossAx val="101455360"/>
        <c:crosses val="autoZero"/>
        <c:auto val="1"/>
        <c:lblAlgn val="ctr"/>
        <c:lblOffset val="100"/>
      </c:catAx>
      <c:valAx>
        <c:axId val="101455360"/>
        <c:scaling>
          <c:orientation val="minMax"/>
          <c:max val="115"/>
          <c:min val="0"/>
        </c:scaling>
        <c:axPos val="l"/>
        <c:majorGridlines>
          <c:spPr>
            <a:ln w="3175">
              <a:solidFill>
                <a:schemeClr val="bg1">
                  <a:lumMod val="75000"/>
                </a:schemeClr>
              </a:solidFill>
            </a:ln>
          </c:spPr>
        </c:majorGridlines>
        <c:numFmt formatCode="General" sourceLinked="1"/>
        <c:tickLblPos val="nextTo"/>
        <c:txPr>
          <a:bodyPr/>
          <a:lstStyle/>
          <a:p>
            <a:pPr>
              <a:defRPr baseline="0">
                <a:solidFill>
                  <a:schemeClr val="bg1">
                    <a:lumMod val="65000"/>
                  </a:schemeClr>
                </a:solidFill>
              </a:defRPr>
            </a:pPr>
            <a:endParaRPr lang="ru-RU"/>
          </a:p>
        </c:txPr>
        <c:crossAx val="101389824"/>
        <c:crosses val="autoZero"/>
        <c:crossBetween val="between"/>
        <c:majorUnit val="20"/>
      </c:valAx>
    </c:plotArea>
    <c:legend>
      <c:legendPos val="b"/>
      <c:layout>
        <c:manualLayout>
          <c:xMode val="edge"/>
          <c:yMode val="edge"/>
          <c:x val="2.2854330708661514E-3"/>
          <c:y val="0.63682369703787189"/>
          <c:w val="0.98154024496937886"/>
          <c:h val="0.33596108498843225"/>
        </c:manualLayout>
      </c:layout>
      <c:txPr>
        <a:bodyPr/>
        <a:lstStyle/>
        <a:p>
          <a:pPr>
            <a:defRPr sz="900" b="1" i="1" baseline="0"/>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diamond"/>
            <c:size val="11"/>
            <c:spPr>
              <a:solidFill>
                <a:srgbClr val="C00000"/>
              </a:solidFill>
              <a:scene3d>
                <a:camera prst="orthographicFront"/>
                <a:lightRig rig="threePt" dir="t"/>
              </a:scene3d>
              <a:sp3d>
                <a:bevelT/>
              </a:sp3d>
            </c:spPr>
          </c:marker>
          <c:dLbls>
            <c:dLbl>
              <c:idx val="0"/>
              <c:layout>
                <c:manualLayout>
                  <c:x val="-1.8796044030617867E-2"/>
                  <c:y val="-4.1666666666666664E-2"/>
                </c:manualLayout>
              </c:layout>
              <c:dLblPos val="r"/>
              <c:showVal val="1"/>
            </c:dLbl>
            <c:dLbl>
              <c:idx val="1"/>
              <c:layout>
                <c:manualLayout>
                  <c:x val="-8.2167400177639682E-2"/>
                  <c:y val="7.407407407407407E-2"/>
                </c:manualLayout>
              </c:layout>
              <c:dLblPos val="r"/>
              <c:showVal val="1"/>
            </c:dLbl>
            <c:dLbl>
              <c:idx val="2"/>
              <c:layout>
                <c:manualLayout>
                  <c:x val="-5.1749149227068948E-2"/>
                  <c:y val="6.9444444444444503E-2"/>
                </c:manualLayout>
              </c:layout>
              <c:dLblPos val="r"/>
              <c:showVal val="1"/>
            </c:dLbl>
            <c:dLbl>
              <c:idx val="3"/>
              <c:layout>
                <c:manualLayout>
                  <c:x val="-9.4841671407043693E-2"/>
                  <c:y val="-0.10648148148148166"/>
                </c:manualLayout>
              </c:layout>
              <c:dLblPos val="r"/>
              <c:showVal val="1"/>
            </c:dLbl>
            <c:dLbl>
              <c:idx val="4"/>
              <c:layout>
                <c:manualLayout>
                  <c:x val="-0.12019021386585252"/>
                  <c:y val="8.3333333333333343E-2"/>
                </c:manualLayout>
              </c:layout>
              <c:dLblPos val="r"/>
              <c:showVal val="1"/>
            </c:dLbl>
            <c:dLbl>
              <c:idx val="5"/>
              <c:layout>
                <c:manualLayout>
                  <c:x val="-9.4841671407043623E-2"/>
                  <c:y val="7.407407407407407E-2"/>
                </c:manualLayout>
              </c:layout>
              <c:dLblPos val="r"/>
              <c:showVal val="1"/>
            </c:dLbl>
            <c:dLbl>
              <c:idx val="6"/>
              <c:layout>
                <c:manualLayout>
                  <c:x val="-5.3584822809696314E-2"/>
                  <c:y val="8.3333333333333343E-2"/>
                </c:manualLayout>
              </c:layout>
              <c:dLblPos val="r"/>
              <c:showVal val="1"/>
            </c:dLbl>
            <c:dLbl>
              <c:idx val="7"/>
              <c:layout>
                <c:manualLayout>
                  <c:x val="-2.5498837360158878E-2"/>
                  <c:y val="9.2592592592592782E-2"/>
                </c:manualLayout>
              </c:layout>
              <c:dLblPos val="r"/>
              <c:showVal val="1"/>
            </c:dLbl>
            <c:dLbl>
              <c:idx val="8"/>
              <c:layout>
                <c:manualLayout>
                  <c:x val="-3.7170743390916444E-2"/>
                  <c:y val="-9.2592592592592851E-2"/>
                </c:manualLayout>
              </c:layout>
              <c:dLblPos val="r"/>
              <c:showVal val="1"/>
            </c:dLbl>
            <c:txPr>
              <a:bodyPr/>
              <a:lstStyle/>
              <a:p>
                <a:pPr>
                  <a:defRPr sz="1200" b="1" i="0" baseline="0"/>
                </a:pPr>
                <a:endParaRPr lang="ru-RU"/>
              </a:p>
            </c:txPr>
            <c:dLblPos val="l"/>
            <c:showVal val="1"/>
          </c:dLbls>
          <c:cat>
            <c:numRef>
              <c:f>[инфляция.xlsx]Лист1!$A$1:$A$9</c:f>
              <c:numCache>
                <c:formatCode>mmm/yy</c:formatCode>
                <c:ptCount val="9"/>
                <c:pt idx="0">
                  <c:v>43466</c:v>
                </c:pt>
                <c:pt idx="1">
                  <c:v>43497</c:v>
                </c:pt>
                <c:pt idx="2">
                  <c:v>43525</c:v>
                </c:pt>
                <c:pt idx="3">
                  <c:v>43556</c:v>
                </c:pt>
                <c:pt idx="4">
                  <c:v>43586</c:v>
                </c:pt>
                <c:pt idx="5">
                  <c:v>43617</c:v>
                </c:pt>
                <c:pt idx="6">
                  <c:v>43647</c:v>
                </c:pt>
                <c:pt idx="7">
                  <c:v>43678</c:v>
                </c:pt>
                <c:pt idx="8">
                  <c:v>43709</c:v>
                </c:pt>
              </c:numCache>
            </c:numRef>
          </c:cat>
          <c:val>
            <c:numRef>
              <c:f>[инфляция.xlsx]Лист1!$B$1:$B$9</c:f>
              <c:numCache>
                <c:formatCode>General</c:formatCode>
                <c:ptCount val="9"/>
                <c:pt idx="0" formatCode="0.0">
                  <c:v>101.5</c:v>
                </c:pt>
                <c:pt idx="1">
                  <c:v>100.2</c:v>
                </c:pt>
                <c:pt idx="2">
                  <c:v>100.2</c:v>
                </c:pt>
                <c:pt idx="3">
                  <c:v>100.4</c:v>
                </c:pt>
                <c:pt idx="4">
                  <c:v>100.1</c:v>
                </c:pt>
                <c:pt idx="5">
                  <c:v>99.97</c:v>
                </c:pt>
                <c:pt idx="6">
                  <c:v>99.9</c:v>
                </c:pt>
                <c:pt idx="7">
                  <c:v>99.7</c:v>
                </c:pt>
                <c:pt idx="8">
                  <c:v>100.1</c:v>
                </c:pt>
              </c:numCache>
            </c:numRef>
          </c:val>
        </c:ser>
        <c:dLbls>
          <c:showVal val="1"/>
        </c:dLbls>
        <c:marker val="1"/>
        <c:axId val="116609024"/>
        <c:axId val="116611712"/>
      </c:lineChart>
      <c:dateAx>
        <c:axId val="116609024"/>
        <c:scaling>
          <c:orientation val="minMax"/>
        </c:scaling>
        <c:axPos val="b"/>
        <c:numFmt formatCode="mmm/yy" sourceLinked="1"/>
        <c:tickLblPos val="nextTo"/>
        <c:txPr>
          <a:bodyPr/>
          <a:lstStyle/>
          <a:p>
            <a:pPr>
              <a:defRPr sz="1100" b="1" i="1" baseline="0"/>
            </a:pPr>
            <a:endParaRPr lang="ru-RU"/>
          </a:p>
        </c:txPr>
        <c:crossAx val="116611712"/>
        <c:crosses val="autoZero"/>
        <c:auto val="1"/>
        <c:lblOffset val="100"/>
      </c:dateAx>
      <c:valAx>
        <c:axId val="116611712"/>
        <c:scaling>
          <c:orientation val="minMax"/>
        </c:scaling>
        <c:axPos val="l"/>
        <c:majorGridlines>
          <c:spPr>
            <a:ln w="3175">
              <a:solidFill>
                <a:schemeClr val="bg1">
                  <a:lumMod val="85000"/>
                </a:schemeClr>
              </a:solidFill>
              <a:prstDash val="sysDash"/>
            </a:ln>
          </c:spPr>
        </c:majorGridlines>
        <c:numFmt formatCode="0.0" sourceLinked="1"/>
        <c:tickLblPos val="nextTo"/>
        <c:txPr>
          <a:bodyPr/>
          <a:lstStyle/>
          <a:p>
            <a:pPr>
              <a:defRPr baseline="0">
                <a:solidFill>
                  <a:schemeClr val="bg1">
                    <a:lumMod val="75000"/>
                  </a:schemeClr>
                </a:solidFill>
              </a:defRPr>
            </a:pPr>
            <a:endParaRPr lang="ru-RU"/>
          </a:p>
        </c:txPr>
        <c:crossAx val="116609024"/>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spPr>
            <a:ln>
              <a:solidFill>
                <a:schemeClr val="accent2">
                  <a:lumMod val="75000"/>
                </a:schemeClr>
              </a:solidFill>
            </a:ln>
          </c:spPr>
          <c:marker>
            <c:symbol val="triangle"/>
            <c:size val="12"/>
            <c:spPr>
              <a:solidFill>
                <a:schemeClr val="accent3">
                  <a:lumMod val="75000"/>
                </a:schemeClr>
              </a:solidFill>
            </c:spPr>
          </c:marker>
          <c:dLbls>
            <c:dLbl>
              <c:idx val="0"/>
              <c:layout>
                <c:manualLayout>
                  <c:x val="-6.2608695652173918E-2"/>
                  <c:y val="0.10185185185185186"/>
                </c:manualLayout>
              </c:layout>
              <c:showVal val="1"/>
            </c:dLbl>
            <c:dLbl>
              <c:idx val="4"/>
              <c:layout>
                <c:manualLayout>
                  <c:x val="-8.5797101449275368E-2"/>
                  <c:y val="-6.9444444444444503E-2"/>
                </c:manualLayout>
              </c:layout>
              <c:showVal val="1"/>
            </c:dLbl>
            <c:dLbl>
              <c:idx val="6"/>
              <c:layout>
                <c:manualLayout>
                  <c:x val="6.9565217391304446E-3"/>
                  <c:y val="-4.629629629629684E-3"/>
                </c:manualLayout>
              </c:layout>
              <c:showVal val="1"/>
            </c:dLbl>
            <c:dLbl>
              <c:idx val="7"/>
              <c:layout>
                <c:manualLayout>
                  <c:x val="-6.9565217391304437E-3"/>
                  <c:y val="-6.4814814814814922E-2"/>
                </c:manualLayout>
              </c:layout>
              <c:showVal val="1"/>
            </c:dLbl>
            <c:dLbl>
              <c:idx val="8"/>
              <c:layout>
                <c:manualLayout>
                  <c:x val="-1.391304347826087E-2"/>
                  <c:y val="8.7962962962963076E-2"/>
                </c:manualLayout>
              </c:layout>
              <c:showVal val="1"/>
            </c:dLbl>
            <c:txPr>
              <a:bodyPr/>
              <a:lstStyle/>
              <a:p>
                <a:pPr>
                  <a:defRPr sz="1200" b="1" i="0" baseline="0"/>
                </a:pPr>
                <a:endParaRPr lang="ru-RU"/>
              </a:p>
            </c:txPr>
            <c:showVal val="1"/>
          </c:dLbls>
          <c:cat>
            <c:numRef>
              <c:f>Лист1!$A$2:$A$10</c:f>
              <c:numCache>
                <c:formatCode>mmm/yy</c:formatCode>
                <c:ptCount val="9"/>
                <c:pt idx="0">
                  <c:v>43466</c:v>
                </c:pt>
                <c:pt idx="1">
                  <c:v>43497</c:v>
                </c:pt>
                <c:pt idx="2">
                  <c:v>43525</c:v>
                </c:pt>
                <c:pt idx="3">
                  <c:v>43556</c:v>
                </c:pt>
                <c:pt idx="4">
                  <c:v>43586</c:v>
                </c:pt>
                <c:pt idx="5">
                  <c:v>43617</c:v>
                </c:pt>
                <c:pt idx="6">
                  <c:v>43647</c:v>
                </c:pt>
                <c:pt idx="7">
                  <c:v>43678</c:v>
                </c:pt>
                <c:pt idx="8">
                  <c:v>43709</c:v>
                </c:pt>
              </c:numCache>
            </c:numRef>
          </c:cat>
          <c:val>
            <c:numRef>
              <c:f>Лист1!$B$2:$B$10</c:f>
              <c:numCache>
                <c:formatCode>General</c:formatCode>
                <c:ptCount val="9"/>
                <c:pt idx="0">
                  <c:v>3660.1</c:v>
                </c:pt>
                <c:pt idx="1">
                  <c:v>3662.9</c:v>
                </c:pt>
                <c:pt idx="2">
                  <c:v>3719</c:v>
                </c:pt>
                <c:pt idx="3">
                  <c:v>3789.2</c:v>
                </c:pt>
                <c:pt idx="4">
                  <c:v>3865.1</c:v>
                </c:pt>
                <c:pt idx="5">
                  <c:v>3846.3</c:v>
                </c:pt>
                <c:pt idx="6">
                  <c:v>3733.9</c:v>
                </c:pt>
                <c:pt idx="7">
                  <c:v>3586.4</c:v>
                </c:pt>
                <c:pt idx="8">
                  <c:v>3526.9</c:v>
                </c:pt>
              </c:numCache>
            </c:numRef>
          </c:val>
        </c:ser>
        <c:marker val="1"/>
        <c:axId val="116574080"/>
        <c:axId val="116575616"/>
      </c:lineChart>
      <c:dateAx>
        <c:axId val="116574080"/>
        <c:scaling>
          <c:orientation val="minMax"/>
        </c:scaling>
        <c:axPos val="b"/>
        <c:numFmt formatCode="mmm/yy" sourceLinked="1"/>
        <c:tickLblPos val="nextTo"/>
        <c:txPr>
          <a:bodyPr/>
          <a:lstStyle/>
          <a:p>
            <a:pPr>
              <a:defRPr sz="1100" b="1" i="1" baseline="0"/>
            </a:pPr>
            <a:endParaRPr lang="ru-RU"/>
          </a:p>
        </c:txPr>
        <c:crossAx val="116575616"/>
        <c:crosses val="autoZero"/>
        <c:auto val="1"/>
        <c:lblOffset val="100"/>
      </c:dateAx>
      <c:valAx>
        <c:axId val="116575616"/>
        <c:scaling>
          <c:orientation val="minMax"/>
        </c:scaling>
        <c:axPos val="l"/>
        <c:majorGridlines>
          <c:spPr>
            <a:ln w="3175">
              <a:solidFill>
                <a:schemeClr val="bg1">
                  <a:lumMod val="75000"/>
                </a:schemeClr>
              </a:solidFill>
              <a:prstDash val="sysDash"/>
            </a:ln>
          </c:spPr>
        </c:majorGridlines>
        <c:numFmt formatCode="General" sourceLinked="1"/>
        <c:tickLblPos val="nextTo"/>
        <c:txPr>
          <a:bodyPr/>
          <a:lstStyle/>
          <a:p>
            <a:pPr>
              <a:defRPr baseline="0">
                <a:solidFill>
                  <a:schemeClr val="bg1">
                    <a:lumMod val="75000"/>
                  </a:schemeClr>
                </a:solidFill>
              </a:defRPr>
            </a:pPr>
            <a:endParaRPr lang="ru-RU"/>
          </a:p>
        </c:txPr>
        <c:crossAx val="116574080"/>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4"/>
  <c:chart>
    <c:view3D>
      <c:rAngAx val="1"/>
    </c:view3D>
    <c:floor>
      <c:spPr>
        <a:noFill/>
        <a:ln w="9525">
          <a:noFill/>
        </a:ln>
      </c:spPr>
    </c:floor>
    <c:sideWall>
      <c:spPr>
        <a:ln>
          <a:noFill/>
        </a:ln>
      </c:spPr>
    </c:sideWall>
    <c:backWall>
      <c:spPr>
        <a:ln>
          <a:noFill/>
        </a:ln>
      </c:spPr>
    </c:backWall>
    <c:plotArea>
      <c:layout/>
      <c:bar3DChart>
        <c:barDir val="col"/>
        <c:grouping val="clustered"/>
        <c:ser>
          <c:idx val="0"/>
          <c:order val="0"/>
          <c:spPr>
            <a:scene3d>
              <a:camera prst="orthographicFront"/>
              <a:lightRig rig="threePt" dir="t"/>
            </a:scene3d>
            <a:sp3d>
              <a:bevelT/>
            </a:sp3d>
          </c:spPr>
          <c:dPt>
            <c:idx val="0"/>
            <c:spPr>
              <a:solidFill>
                <a:schemeClr val="accent2">
                  <a:lumMod val="75000"/>
                </a:schemeClr>
              </a:solidFill>
              <a:scene3d>
                <a:camera prst="orthographicFront"/>
                <a:lightRig rig="threePt" dir="t"/>
              </a:scene3d>
              <a:sp3d>
                <a:bevelT/>
              </a:sp3d>
            </c:spPr>
          </c:dPt>
          <c:dPt>
            <c:idx val="2"/>
            <c:spPr>
              <a:solidFill>
                <a:schemeClr val="tx2">
                  <a:lumMod val="40000"/>
                  <a:lumOff val="60000"/>
                </a:schemeClr>
              </a:solidFill>
              <a:scene3d>
                <a:camera prst="orthographicFront"/>
                <a:lightRig rig="threePt" dir="t"/>
              </a:scene3d>
              <a:sp3d>
                <a:bevelT/>
              </a:sp3d>
            </c:spPr>
          </c:dPt>
          <c:dLbls>
            <c:dLbl>
              <c:idx val="0"/>
              <c:layout>
                <c:manualLayout>
                  <c:x val="1.8376722817764167E-2"/>
                  <c:y val="-2.7972027972027993E-2"/>
                </c:manualLayout>
              </c:layout>
              <c:tx>
                <c:rich>
                  <a:bodyPr/>
                  <a:lstStyle/>
                  <a:p>
                    <a:r>
                      <a:rPr lang="en-US" sz="1100" baseline="0"/>
                      <a:t>1</a:t>
                    </a:r>
                    <a:r>
                      <a:rPr lang="en-US"/>
                      <a:t>,1%</a:t>
                    </a:r>
                  </a:p>
                </c:rich>
              </c:tx>
              <c:showVal val="1"/>
            </c:dLbl>
            <c:dLbl>
              <c:idx val="1"/>
              <c:layout>
                <c:manualLayout>
                  <c:x val="1.8376722817764167E-2"/>
                  <c:y val="-2.1756021756021753E-2"/>
                </c:manualLayout>
              </c:layout>
              <c:tx>
                <c:rich>
                  <a:bodyPr/>
                  <a:lstStyle/>
                  <a:p>
                    <a:r>
                      <a:rPr lang="en-US" sz="1100" baseline="0"/>
                      <a:t>1</a:t>
                    </a:r>
                    <a:r>
                      <a:rPr lang="en-US"/>
                      <a:t>,5%</a:t>
                    </a:r>
                  </a:p>
                </c:rich>
              </c:tx>
              <c:showVal val="1"/>
            </c:dLbl>
            <c:dLbl>
              <c:idx val="2"/>
              <c:layout>
                <c:manualLayout>
                  <c:x val="1.6334967223764249E-2"/>
                  <c:y val="0.13950360041464441"/>
                </c:manualLayout>
              </c:layout>
              <c:tx>
                <c:rich>
                  <a:bodyPr/>
                  <a:lstStyle/>
                  <a:p>
                    <a:r>
                      <a:rPr lang="en-US" sz="1100" baseline="0"/>
                      <a:t>-</a:t>
                    </a:r>
                    <a:r>
                      <a:rPr lang="en-US"/>
                      <a:t>1,3%</a:t>
                    </a:r>
                  </a:p>
                </c:rich>
              </c:tx>
              <c:showVal val="1"/>
            </c:dLbl>
            <c:dLbl>
              <c:idx val="3"/>
              <c:layout>
                <c:manualLayout>
                  <c:x val="1.4293006636038795E-2"/>
                  <c:y val="-4.3512043512043512E-2"/>
                </c:manualLayout>
              </c:layout>
              <c:tx>
                <c:rich>
                  <a:bodyPr/>
                  <a:lstStyle/>
                  <a:p>
                    <a:r>
                      <a:rPr lang="en-US" sz="1100" baseline="0"/>
                      <a:t>2</a:t>
                    </a:r>
                    <a:r>
                      <a:rPr lang="en-US"/>
                      <a:t>5,1%</a:t>
                    </a:r>
                  </a:p>
                </c:rich>
              </c:tx>
              <c:showVal val="1"/>
            </c:dLbl>
            <c:dLbl>
              <c:idx val="4"/>
              <c:layout>
                <c:manualLayout>
                  <c:x val="1.2251148545176111E-2"/>
                  <c:y val="-2.7972027972027993E-2"/>
                </c:manualLayout>
              </c:layout>
              <c:tx>
                <c:rich>
                  <a:bodyPr/>
                  <a:lstStyle/>
                  <a:p>
                    <a:r>
                      <a:rPr lang="en-US" sz="1100" baseline="0"/>
                      <a:t>3</a:t>
                    </a:r>
                    <a:r>
                      <a:rPr lang="en-US"/>
                      <a:t>,4%</a:t>
                    </a:r>
                  </a:p>
                </c:rich>
              </c:tx>
              <c:showVal val="1"/>
            </c:dLbl>
            <c:dLbl>
              <c:idx val="5"/>
              <c:layout>
                <c:manualLayout>
                  <c:x val="1.2251148545176111E-2"/>
                  <c:y val="-2.4864024864024864E-2"/>
                </c:manualLayout>
              </c:layout>
              <c:tx>
                <c:rich>
                  <a:bodyPr/>
                  <a:lstStyle/>
                  <a:p>
                    <a:r>
                      <a:rPr lang="en-US" sz="1100" baseline="0"/>
                      <a:t>5</a:t>
                    </a:r>
                    <a:r>
                      <a:rPr lang="en-US"/>
                      <a:t>,1%</a:t>
                    </a:r>
                  </a:p>
                </c:rich>
              </c:tx>
              <c:showVal val="1"/>
            </c:dLbl>
            <c:dLbl>
              <c:idx val="6"/>
              <c:layout>
                <c:manualLayout>
                  <c:x val="1.2251148545176111E-2"/>
                  <c:y val="-2.1756021756021753E-2"/>
                </c:manualLayout>
              </c:layout>
              <c:tx>
                <c:rich>
                  <a:bodyPr/>
                  <a:lstStyle/>
                  <a:p>
                    <a:r>
                      <a:rPr lang="en-US" sz="1100" baseline="0"/>
                      <a:t>3</a:t>
                    </a:r>
                    <a:r>
                      <a:rPr lang="en-US"/>
                      <a:t>,0%</a:t>
                    </a:r>
                  </a:p>
                </c:rich>
              </c:tx>
              <c:showVal val="1"/>
            </c:dLbl>
            <c:dLbl>
              <c:idx val="7"/>
              <c:layout>
                <c:manualLayout>
                  <c:x val="2.0418580908626843E-2"/>
                  <c:y val="-3.4188034188034191E-2"/>
                </c:manualLayout>
              </c:layout>
              <c:tx>
                <c:rich>
                  <a:bodyPr/>
                  <a:lstStyle/>
                  <a:p>
                    <a:r>
                      <a:rPr lang="en-US" sz="1100" baseline="0"/>
                      <a:t>1</a:t>
                    </a:r>
                    <a:r>
                      <a:rPr lang="en-US"/>
                      <a:t>6,4%</a:t>
                    </a:r>
                  </a:p>
                </c:rich>
              </c:tx>
              <c:showVal val="1"/>
            </c:dLbl>
            <c:txPr>
              <a:bodyPr/>
              <a:lstStyle/>
              <a:p>
                <a:pPr>
                  <a:defRPr sz="1100" b="1" i="0" baseline="0"/>
                </a:pPr>
                <a:endParaRPr lang="ru-RU"/>
              </a:p>
            </c:txPr>
            <c:showVal val="1"/>
          </c:dLbls>
          <c:cat>
            <c:strRef>
              <c:f>Лист1!$A$1:$A$8</c:f>
              <c:strCache>
                <c:ptCount val="8"/>
                <c:pt idx="0">
                  <c:v>Волгоградская обл.</c:v>
                </c:pt>
                <c:pt idx="1">
                  <c:v>Респ. Адыгея</c:v>
                </c:pt>
                <c:pt idx="2">
                  <c:v>Респ. Калмыкия</c:v>
                </c:pt>
                <c:pt idx="3">
                  <c:v>Респ. Крым</c:v>
                </c:pt>
                <c:pt idx="4">
                  <c:v>Краснодарский кр.</c:v>
                </c:pt>
                <c:pt idx="5">
                  <c:v>Астраханская обл.</c:v>
                </c:pt>
                <c:pt idx="6">
                  <c:v>Ростовская обл.</c:v>
                </c:pt>
                <c:pt idx="7">
                  <c:v>г. Севастополь</c:v>
                </c:pt>
              </c:strCache>
            </c:strRef>
          </c:cat>
          <c:val>
            <c:numRef>
              <c:f>Лист1!$B$1:$B$8</c:f>
              <c:numCache>
                <c:formatCode>0.00%</c:formatCode>
                <c:ptCount val="8"/>
                <c:pt idx="0">
                  <c:v>1.0999999999999999E-2</c:v>
                </c:pt>
                <c:pt idx="1">
                  <c:v>1.4999999999999999E-2</c:v>
                </c:pt>
                <c:pt idx="2">
                  <c:v>-1.2999999999999999E-2</c:v>
                </c:pt>
                <c:pt idx="3">
                  <c:v>0.251</c:v>
                </c:pt>
                <c:pt idx="4">
                  <c:v>3.4000000000000002E-2</c:v>
                </c:pt>
                <c:pt idx="5">
                  <c:v>5.0999999999999997E-2</c:v>
                </c:pt>
                <c:pt idx="6">
                  <c:v>0.03</c:v>
                </c:pt>
                <c:pt idx="7">
                  <c:v>0.16400000000000001</c:v>
                </c:pt>
              </c:numCache>
            </c:numRef>
          </c:val>
        </c:ser>
        <c:gapWidth val="34"/>
        <c:shape val="box"/>
        <c:axId val="128801408"/>
        <c:axId val="128964480"/>
        <c:axId val="0"/>
      </c:bar3DChart>
      <c:catAx>
        <c:axId val="128801408"/>
        <c:scaling>
          <c:orientation val="minMax"/>
        </c:scaling>
        <c:axPos val="b"/>
        <c:tickLblPos val="nextTo"/>
        <c:spPr>
          <a:ln>
            <a:noFill/>
          </a:ln>
        </c:spPr>
        <c:txPr>
          <a:bodyPr rot="-1380000"/>
          <a:lstStyle/>
          <a:p>
            <a:pPr>
              <a:defRPr sz="900" b="1" i="1" baseline="0"/>
            </a:pPr>
            <a:endParaRPr lang="ru-RU"/>
          </a:p>
        </c:txPr>
        <c:crossAx val="128964480"/>
        <c:crosses val="autoZero"/>
        <c:auto val="1"/>
        <c:lblAlgn val="ctr"/>
        <c:lblOffset val="100"/>
      </c:catAx>
      <c:valAx>
        <c:axId val="128964480"/>
        <c:scaling>
          <c:orientation val="minMax"/>
        </c:scaling>
        <c:axPos val="l"/>
        <c:majorGridlines>
          <c:spPr>
            <a:ln>
              <a:solidFill>
                <a:schemeClr val="bg1"/>
              </a:solidFill>
            </a:ln>
          </c:spPr>
        </c:majorGridlines>
        <c:numFmt formatCode="0.00%" sourceLinked="1"/>
        <c:tickLblPos val="nextTo"/>
        <c:spPr>
          <a:ln>
            <a:noFill/>
          </a:ln>
        </c:spPr>
        <c:txPr>
          <a:bodyPr/>
          <a:lstStyle/>
          <a:p>
            <a:pPr>
              <a:defRPr baseline="0">
                <a:solidFill>
                  <a:schemeClr val="bg1"/>
                </a:solidFill>
              </a:defRPr>
            </a:pPr>
            <a:endParaRPr lang="ru-RU"/>
          </a:p>
        </c:txPr>
        <c:crossAx val="128801408"/>
        <c:crosses val="autoZero"/>
        <c:crossBetween val="between"/>
      </c:valAx>
      <c:spPr>
        <a:ln>
          <a:noFill/>
        </a:ln>
      </c:spPr>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rotX val="75"/>
      <c:perspective val="30"/>
    </c:view3D>
    <c:plotArea>
      <c:layout/>
      <c:pie3DChart>
        <c:varyColors val="1"/>
        <c:ser>
          <c:idx val="0"/>
          <c:order val="0"/>
          <c:spPr>
            <a:scene3d>
              <a:camera prst="orthographicFront"/>
              <a:lightRig rig="threePt" dir="t"/>
            </a:scene3d>
            <a:sp3d>
              <a:bevelT w="165100" prst="coolSlant"/>
            </a:sp3d>
          </c:spPr>
          <c:explosion val="25"/>
          <c:dLbls>
            <c:dLbl>
              <c:idx val="0"/>
              <c:layout>
                <c:manualLayout>
                  <c:x val="-5.0621288617992465E-3"/>
                  <c:y val="-3.2229877515310819E-2"/>
                </c:manualLayout>
              </c:layout>
              <c:showPercent val="1"/>
            </c:dLbl>
            <c:dLbl>
              <c:idx val="2"/>
              <c:layout>
                <c:manualLayout>
                  <c:x val="2.5452516109904871E-2"/>
                  <c:y val="1.9271289005540981E-2"/>
                </c:manualLayout>
              </c:layout>
              <c:showPercent val="1"/>
            </c:dLbl>
            <c:dLbl>
              <c:idx val="3"/>
              <c:layout>
                <c:manualLayout>
                  <c:x val="3.5796669326548021E-2"/>
                  <c:y val="5.167505103528721E-2"/>
                </c:manualLayout>
              </c:layout>
              <c:showPercent val="1"/>
            </c:dLbl>
            <c:dLbl>
              <c:idx val="5"/>
              <c:layout>
                <c:manualLayout>
                  <c:x val="-2.3372311019262192E-2"/>
                  <c:y val="-4.8893263342082334E-2"/>
                </c:manualLayout>
              </c:layout>
              <c:showPercent val="1"/>
            </c:dLbl>
            <c:dLbl>
              <c:idx val="6"/>
              <c:layout>
                <c:manualLayout>
                  <c:x val="-7.6816560720607847E-3"/>
                  <c:y val="-1.0228929717118766E-3"/>
                </c:manualLayout>
              </c:layout>
              <c:showPercent val="1"/>
            </c:dLbl>
            <c:dLbl>
              <c:idx val="7"/>
              <c:layout>
                <c:manualLayout>
                  <c:x val="-3.0511244234005634E-2"/>
                  <c:y val="-9.0817293671624378E-3"/>
                </c:manualLayout>
              </c:layout>
              <c:showPercent val="1"/>
            </c:dLbl>
            <c:txPr>
              <a:bodyPr/>
              <a:lstStyle/>
              <a:p>
                <a:pPr>
                  <a:defRPr sz="1200" b="1" i="0" baseline="0"/>
                </a:pPr>
                <a:endParaRPr lang="ru-RU"/>
              </a:p>
            </c:txPr>
            <c:showPercent val="1"/>
            <c:showLeaderLines val="1"/>
          </c:dLbls>
          <c:cat>
            <c:strRef>
              <c:f>Лист1!$A$1:$A$8</c:f>
              <c:strCache>
                <c:ptCount val="8"/>
                <c:pt idx="0">
                  <c:v>Республика Адыгея</c:v>
                </c:pt>
                <c:pt idx="1">
                  <c:v>Республика Калмыкия</c:v>
                </c:pt>
                <c:pt idx="2">
                  <c:v>Республика Крым</c:v>
                </c:pt>
                <c:pt idx="3">
                  <c:v>Краснодарский край</c:v>
                </c:pt>
                <c:pt idx="4">
                  <c:v>Астраханская область</c:v>
                </c:pt>
                <c:pt idx="5">
                  <c:v>Волгоградская область</c:v>
                </c:pt>
                <c:pt idx="6">
                  <c:v>Ростовская область</c:v>
                </c:pt>
                <c:pt idx="7">
                  <c:v>г. Севастополь</c:v>
                </c:pt>
              </c:strCache>
            </c:strRef>
          </c:cat>
          <c:val>
            <c:numRef>
              <c:f>Лист1!$B$1:$B$8</c:f>
              <c:numCache>
                <c:formatCode>General</c:formatCode>
                <c:ptCount val="8"/>
                <c:pt idx="0">
                  <c:v>174.2</c:v>
                </c:pt>
                <c:pt idx="1">
                  <c:v>67.3</c:v>
                </c:pt>
                <c:pt idx="2">
                  <c:v>359.4</c:v>
                </c:pt>
                <c:pt idx="3">
                  <c:v>2882.8</c:v>
                </c:pt>
                <c:pt idx="4">
                  <c:v>241.3</c:v>
                </c:pt>
                <c:pt idx="5">
                  <c:v>367.8</c:v>
                </c:pt>
                <c:pt idx="6">
                  <c:v>1816.4</c:v>
                </c:pt>
                <c:pt idx="7">
                  <c:v>401.5</c:v>
                </c:pt>
              </c:numCache>
            </c:numRef>
          </c:val>
        </c:ser>
      </c:pie3DChart>
      <c:spPr>
        <a:ln>
          <a:noFill/>
        </a:ln>
      </c:spPr>
    </c:plotArea>
    <c:legend>
      <c:legendPos val="r"/>
      <c:layout/>
      <c:txPr>
        <a:bodyPr/>
        <a:lstStyle/>
        <a:p>
          <a:pPr>
            <a:defRPr sz="1100" b="1" i="1" baseline="0"/>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26"/>
  <c:chart>
    <c:plotArea>
      <c:layout>
        <c:manualLayout>
          <c:layoutTarget val="inner"/>
          <c:xMode val="edge"/>
          <c:yMode val="edge"/>
          <c:x val="0.14056643257430776"/>
          <c:y val="0.16898148148148262"/>
          <c:w val="0.37387387387387699"/>
          <c:h val="0.76851851851852115"/>
        </c:manualLayout>
      </c:layout>
      <c:pieChart>
        <c:varyColors val="1"/>
        <c:ser>
          <c:idx val="0"/>
          <c:order val="0"/>
          <c:explosion val="8"/>
          <c:dPt>
            <c:idx val="6"/>
            <c:explosion val="16"/>
          </c:dPt>
          <c:dLbls>
            <c:dLbl>
              <c:idx val="0"/>
              <c:layout>
                <c:manualLayout>
                  <c:x val="-7.4596545364261904E-3"/>
                  <c:y val="-6.3140857392825878E-2"/>
                </c:manualLayout>
              </c:layout>
              <c:showPercent val="1"/>
            </c:dLbl>
            <c:dLbl>
              <c:idx val="1"/>
              <c:layout>
                <c:manualLayout>
                  <c:x val="0.10156223159490804"/>
                  <c:y val="-4.3071757832338901E-2"/>
                </c:manualLayout>
              </c:layout>
              <c:tx>
                <c:rich>
                  <a:bodyPr/>
                  <a:lstStyle/>
                  <a:p>
                    <a:r>
                      <a:rPr lang="ru-RU" sz="1100" baseline="0"/>
                      <a:t>менее</a:t>
                    </a:r>
                    <a:r>
                      <a:rPr lang="ru-RU"/>
                      <a:t> 1%</a:t>
                    </a:r>
                    <a:endParaRPr lang="en-US"/>
                  </a:p>
                </c:rich>
              </c:tx>
              <c:showPercent val="1"/>
            </c:dLbl>
            <c:dLbl>
              <c:idx val="2"/>
              <c:layout>
                <c:manualLayout>
                  <c:x val="3.403631978435144E-2"/>
                  <c:y val="3.8262977544473789E-2"/>
                </c:manualLayout>
              </c:layout>
              <c:showPercent val="1"/>
            </c:dLbl>
            <c:dLbl>
              <c:idx val="3"/>
              <c:layout>
                <c:manualLayout>
                  <c:x val="1.795772150102863E-3"/>
                  <c:y val="5.5075823855351431E-2"/>
                </c:manualLayout>
              </c:layout>
              <c:showPercent val="1"/>
            </c:dLbl>
            <c:dLbl>
              <c:idx val="4"/>
              <c:layout>
                <c:manualLayout>
                  <c:x val="-1.5887068170532741E-2"/>
                  <c:y val="-1.0879629629629631E-2"/>
                </c:manualLayout>
              </c:layout>
              <c:showPercent val="1"/>
            </c:dLbl>
            <c:dLbl>
              <c:idx val="5"/>
              <c:layout>
                <c:manualLayout>
                  <c:x val="-1.9065670000709401E-2"/>
                  <c:y val="3.1401283172936855E-3"/>
                </c:manualLayout>
              </c:layout>
              <c:showPercent val="1"/>
            </c:dLbl>
            <c:dLbl>
              <c:idx val="6"/>
              <c:layout>
                <c:manualLayout>
                  <c:x val="-4.1935340852663691E-3"/>
                  <c:y val="-5.4395231846019812E-2"/>
                </c:manualLayout>
              </c:layout>
              <c:showPercent val="1"/>
            </c:dLbl>
            <c:dLbl>
              <c:idx val="7"/>
              <c:layout>
                <c:manualLayout>
                  <c:x val="-2.7227512946016892E-2"/>
                  <c:y val="-1.8291411490230405E-2"/>
                </c:manualLayout>
              </c:layout>
              <c:showPercent val="1"/>
            </c:dLbl>
            <c:txPr>
              <a:bodyPr/>
              <a:lstStyle/>
              <a:p>
                <a:pPr>
                  <a:defRPr sz="1200" b="1" i="0" baseline="0"/>
                </a:pPr>
                <a:endParaRPr lang="ru-RU"/>
              </a:p>
            </c:txPr>
            <c:showPercent val="1"/>
            <c:showLeaderLines val="1"/>
          </c:dLbls>
          <c:cat>
            <c:strRef>
              <c:f>Лист1!$A$1:$A$8</c:f>
              <c:strCache>
                <c:ptCount val="8"/>
                <c:pt idx="0">
                  <c:v>Республика Адыгея</c:v>
                </c:pt>
                <c:pt idx="1">
                  <c:v>Республика Калмыкия</c:v>
                </c:pt>
                <c:pt idx="2">
                  <c:v>Республика Крым</c:v>
                </c:pt>
                <c:pt idx="3">
                  <c:v>Краснодарский край</c:v>
                </c:pt>
                <c:pt idx="4">
                  <c:v>Астраханская область</c:v>
                </c:pt>
                <c:pt idx="5">
                  <c:v>Волгоградская область</c:v>
                </c:pt>
                <c:pt idx="6">
                  <c:v>Ростовская область</c:v>
                </c:pt>
                <c:pt idx="7">
                  <c:v>г. Севастополь</c:v>
                </c:pt>
              </c:strCache>
            </c:strRef>
          </c:cat>
          <c:val>
            <c:numRef>
              <c:f>Лист1!$B$1:$B$8</c:f>
              <c:numCache>
                <c:formatCode>General</c:formatCode>
                <c:ptCount val="8"/>
                <c:pt idx="0">
                  <c:v>72149.600000000006</c:v>
                </c:pt>
                <c:pt idx="1">
                  <c:v>16338.9</c:v>
                </c:pt>
                <c:pt idx="2">
                  <c:v>208236.7</c:v>
                </c:pt>
                <c:pt idx="3">
                  <c:v>1059308.5</c:v>
                </c:pt>
                <c:pt idx="4">
                  <c:v>132242.5</c:v>
                </c:pt>
                <c:pt idx="5">
                  <c:v>295754.3</c:v>
                </c:pt>
                <c:pt idx="6">
                  <c:v>703396.4</c:v>
                </c:pt>
                <c:pt idx="7">
                  <c:v>51567.7</c:v>
                </c:pt>
              </c:numCache>
            </c:numRef>
          </c:val>
        </c:ser>
        <c:firstSliceAng val="0"/>
      </c:pieChart>
    </c:plotArea>
    <c:legend>
      <c:legendPos val="r"/>
      <c:layout/>
      <c:txPr>
        <a:bodyPr/>
        <a:lstStyle/>
        <a:p>
          <a:pPr>
            <a:defRPr sz="1100" b="1" i="1" baseline="0"/>
          </a:pPr>
          <a:endParaRPr lang="ru-RU"/>
        </a:p>
      </c:txP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view3D>
      <c:rAngAx val="1"/>
    </c:view3D>
    <c:floor>
      <c:spPr>
        <a:solidFill>
          <a:schemeClr val="bg1">
            <a:lumMod val="85000"/>
          </a:schemeClr>
        </a:solidFill>
      </c:spPr>
    </c:floor>
    <c:plotArea>
      <c:layout/>
      <c:bar3DChart>
        <c:barDir val="col"/>
        <c:grouping val="clustered"/>
        <c:ser>
          <c:idx val="0"/>
          <c:order val="0"/>
          <c:spPr>
            <a:scene3d>
              <a:camera prst="orthographicFront"/>
              <a:lightRig rig="threePt" dir="t"/>
            </a:scene3d>
            <a:sp3d>
              <a:bevelT/>
            </a:sp3d>
          </c:spPr>
          <c:dPt>
            <c:idx val="5"/>
            <c:spPr>
              <a:solidFill>
                <a:schemeClr val="accent1">
                  <a:lumMod val="75000"/>
                </a:schemeClr>
              </a:solidFill>
              <a:scene3d>
                <a:camera prst="orthographicFront"/>
                <a:lightRig rig="threePt" dir="t"/>
              </a:scene3d>
              <a:sp3d>
                <a:bevelT/>
              </a:sp3d>
            </c:spPr>
          </c:dPt>
          <c:dLbls>
            <c:txPr>
              <a:bodyPr/>
              <a:lstStyle/>
              <a:p>
                <a:pPr>
                  <a:defRPr b="1" i="0" baseline="0"/>
                </a:pPr>
                <a:endParaRPr lang="ru-RU"/>
              </a:p>
            </c:txPr>
            <c:showVal val="1"/>
          </c:dLbls>
          <c:cat>
            <c:strRef>
              <c:f>Лист1!$A$1:$A$8</c:f>
              <c:strCache>
                <c:ptCount val="8"/>
                <c:pt idx="0">
                  <c:v>Республика Адыгея</c:v>
                </c:pt>
                <c:pt idx="1">
                  <c:v>Республика Калмыкия</c:v>
                </c:pt>
                <c:pt idx="2">
                  <c:v>Республика Крым</c:v>
                </c:pt>
                <c:pt idx="3">
                  <c:v>Краснодарский край</c:v>
                </c:pt>
                <c:pt idx="4">
                  <c:v>Астраханская область</c:v>
                </c:pt>
                <c:pt idx="5">
                  <c:v>Волгоградская область</c:v>
                </c:pt>
                <c:pt idx="6">
                  <c:v>Ростовская область</c:v>
                </c:pt>
                <c:pt idx="7">
                  <c:v>г. Севастополь</c:v>
                </c:pt>
              </c:strCache>
            </c:strRef>
          </c:cat>
          <c:val>
            <c:numRef>
              <c:f>Лист1!$B$1:$B$8</c:f>
              <c:numCache>
                <c:formatCode>General</c:formatCode>
                <c:ptCount val="8"/>
                <c:pt idx="0">
                  <c:v>28679</c:v>
                </c:pt>
                <c:pt idx="1">
                  <c:v>27257</c:v>
                </c:pt>
                <c:pt idx="2">
                  <c:v>31506</c:v>
                </c:pt>
                <c:pt idx="3">
                  <c:v>35217</c:v>
                </c:pt>
                <c:pt idx="4">
                  <c:v>34679</c:v>
                </c:pt>
                <c:pt idx="5">
                  <c:v>31882</c:v>
                </c:pt>
                <c:pt idx="6">
                  <c:v>32419</c:v>
                </c:pt>
                <c:pt idx="7">
                  <c:v>32624</c:v>
                </c:pt>
              </c:numCache>
            </c:numRef>
          </c:val>
        </c:ser>
        <c:gapWidth val="62"/>
        <c:shape val="box"/>
        <c:axId val="126209024"/>
        <c:axId val="126241792"/>
        <c:axId val="0"/>
      </c:bar3DChart>
      <c:catAx>
        <c:axId val="126209024"/>
        <c:scaling>
          <c:orientation val="minMax"/>
        </c:scaling>
        <c:axPos val="b"/>
        <c:tickLblPos val="nextTo"/>
        <c:txPr>
          <a:bodyPr/>
          <a:lstStyle/>
          <a:p>
            <a:pPr>
              <a:defRPr sz="1000" b="1" i="1" baseline="0"/>
            </a:pPr>
            <a:endParaRPr lang="ru-RU"/>
          </a:p>
        </c:txPr>
        <c:crossAx val="126241792"/>
        <c:crosses val="autoZero"/>
        <c:auto val="1"/>
        <c:lblAlgn val="ctr"/>
        <c:lblOffset val="100"/>
      </c:catAx>
      <c:valAx>
        <c:axId val="126241792"/>
        <c:scaling>
          <c:orientation val="minMax"/>
        </c:scaling>
        <c:delete val="1"/>
        <c:axPos val="l"/>
        <c:numFmt formatCode="General" sourceLinked="1"/>
        <c:tickLblPos val="none"/>
        <c:crossAx val="126209024"/>
        <c:crosses val="autoZero"/>
        <c:crossBetween val="between"/>
      </c:valAx>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30"/>
    </c:view3D>
    <c:plotArea>
      <c:layout>
        <c:manualLayout>
          <c:layoutTarget val="inner"/>
          <c:xMode val="edge"/>
          <c:yMode val="edge"/>
          <c:x val="0.23048222890174688"/>
          <c:y val="4.6973789706509075E-2"/>
          <c:w val="0.68771545179363081"/>
          <c:h val="0.64778221687835769"/>
        </c:manualLayout>
      </c:layout>
      <c:area3DChart>
        <c:grouping val="standard"/>
        <c:ser>
          <c:idx val="0"/>
          <c:order val="0"/>
          <c:tx>
            <c:strRef>
              <c:f>Лист1!$B$1</c:f>
              <c:strCache>
                <c:ptCount val="1"/>
                <c:pt idx="0">
                  <c:v>К августу 2019 г.</c:v>
                </c:pt>
              </c:strCache>
            </c:strRef>
          </c:tx>
          <c:dLbls>
            <c:dLbl>
              <c:idx val="0"/>
              <c:layout>
                <c:manualLayout>
                  <c:x val="-2.2831050228310529E-2"/>
                  <c:y val="-4.4518649984208181E-3"/>
                </c:manualLayout>
              </c:layout>
              <c:tx>
                <c:rich>
                  <a:bodyPr/>
                  <a:lstStyle/>
                  <a:p>
                    <a:r>
                      <a:rPr lang="en-US" sz="900" baseline="0"/>
                      <a:t>9</a:t>
                    </a:r>
                    <a:r>
                      <a:rPr lang="en-US"/>
                      <a:t>9,7</a:t>
                    </a:r>
                    <a:r>
                      <a:rPr lang="ru-RU"/>
                      <a:t>%</a:t>
                    </a:r>
                    <a:endParaRPr lang="en-US"/>
                  </a:p>
                </c:rich>
              </c:tx>
              <c:showVal val="1"/>
            </c:dLbl>
            <c:dLbl>
              <c:idx val="1"/>
              <c:layout>
                <c:manualLayout>
                  <c:x val="-3.0441400304414014E-3"/>
                  <c:y val="-1.3355594995262451E-2"/>
                </c:manualLayout>
              </c:layout>
              <c:tx>
                <c:rich>
                  <a:bodyPr/>
                  <a:lstStyle/>
                  <a:p>
                    <a:r>
                      <a:rPr lang="en-US" sz="900" baseline="0"/>
                      <a:t>9</a:t>
                    </a:r>
                    <a:r>
                      <a:rPr lang="en-US"/>
                      <a:t>9,8</a:t>
                    </a:r>
                    <a:r>
                      <a:rPr lang="ru-RU"/>
                      <a:t>%</a:t>
                    </a:r>
                    <a:endParaRPr lang="en-US"/>
                  </a:p>
                </c:rich>
              </c:tx>
              <c:showVal val="1"/>
            </c:dLbl>
            <c:dLbl>
              <c:idx val="2"/>
              <c:layout/>
              <c:tx>
                <c:rich>
                  <a:bodyPr/>
                  <a:lstStyle/>
                  <a:p>
                    <a:r>
                      <a:rPr lang="en-US" sz="900" baseline="0"/>
                      <a:t>9</a:t>
                    </a:r>
                    <a:r>
                      <a:rPr lang="en-US"/>
                      <a:t>9,4</a:t>
                    </a:r>
                    <a:r>
                      <a:rPr lang="ru-RU"/>
                      <a:t>%</a:t>
                    </a:r>
                    <a:endParaRPr lang="en-US"/>
                  </a:p>
                </c:rich>
              </c:tx>
              <c:showVal val="1"/>
            </c:dLbl>
            <c:dLbl>
              <c:idx val="3"/>
              <c:layout/>
              <c:tx>
                <c:rich>
                  <a:bodyPr/>
                  <a:lstStyle/>
                  <a:p>
                    <a:r>
                      <a:rPr lang="en-US" sz="900" baseline="0"/>
                      <a:t>9</a:t>
                    </a:r>
                    <a:r>
                      <a:rPr lang="en-US"/>
                      <a:t>9,6</a:t>
                    </a:r>
                    <a:r>
                      <a:rPr lang="ru-RU"/>
                      <a:t>%</a:t>
                    </a:r>
                    <a:endParaRPr lang="en-US"/>
                  </a:p>
                </c:rich>
              </c:tx>
              <c:showVal val="1"/>
            </c:dLbl>
            <c:dLbl>
              <c:idx val="4"/>
              <c:layout/>
              <c:tx>
                <c:rich>
                  <a:bodyPr/>
                  <a:lstStyle/>
                  <a:p>
                    <a:r>
                      <a:rPr lang="en-US" sz="900" baseline="0"/>
                      <a:t>9</a:t>
                    </a:r>
                    <a:r>
                      <a:rPr lang="en-US"/>
                      <a:t>9,8</a:t>
                    </a:r>
                    <a:r>
                      <a:rPr lang="ru-RU"/>
                      <a:t>%</a:t>
                    </a:r>
                    <a:endParaRPr lang="en-US"/>
                  </a:p>
                </c:rich>
              </c:tx>
              <c:showVal val="1"/>
            </c:dLbl>
            <c:dLbl>
              <c:idx val="5"/>
              <c:layout>
                <c:manualLayout>
                  <c:x val="0"/>
                  <c:y val="-1.5581527494472863E-2"/>
                </c:manualLayout>
              </c:layout>
              <c:tx>
                <c:rich>
                  <a:bodyPr/>
                  <a:lstStyle/>
                  <a:p>
                    <a:r>
                      <a:rPr lang="en-US" sz="900" baseline="0"/>
                      <a:t>1</a:t>
                    </a:r>
                    <a:r>
                      <a:rPr lang="en-US"/>
                      <a:t>00,1</a:t>
                    </a:r>
                    <a:r>
                      <a:rPr lang="ru-RU"/>
                      <a:t>%</a:t>
                    </a:r>
                    <a:endParaRPr lang="en-US"/>
                  </a:p>
                </c:rich>
              </c:tx>
              <c:showVal val="1"/>
            </c:dLbl>
            <c:dLbl>
              <c:idx val="6"/>
              <c:layout/>
              <c:tx>
                <c:rich>
                  <a:bodyPr/>
                  <a:lstStyle/>
                  <a:p>
                    <a:r>
                      <a:rPr lang="en-US" sz="900" baseline="0"/>
                      <a:t>1</a:t>
                    </a:r>
                    <a:r>
                      <a:rPr lang="en-US"/>
                      <a:t>00</a:t>
                    </a:r>
                    <a:r>
                      <a:rPr lang="ru-RU"/>
                      <a:t>,0%</a:t>
                    </a:r>
                    <a:endParaRPr lang="en-US"/>
                  </a:p>
                </c:rich>
              </c:tx>
              <c:showVal val="1"/>
            </c:dLbl>
            <c:dLbl>
              <c:idx val="7"/>
              <c:layout/>
              <c:tx>
                <c:rich>
                  <a:bodyPr/>
                  <a:lstStyle/>
                  <a:p>
                    <a:r>
                      <a:rPr lang="en-US" sz="900" baseline="0"/>
                      <a:t>9</a:t>
                    </a:r>
                    <a:r>
                      <a:rPr lang="en-US"/>
                      <a:t>9,9</a:t>
                    </a:r>
                    <a:r>
                      <a:rPr lang="ru-RU"/>
                      <a:t>%</a:t>
                    </a:r>
                    <a:endParaRPr lang="en-US"/>
                  </a:p>
                </c:rich>
              </c:tx>
              <c:showVal val="1"/>
            </c:dLbl>
            <c:txPr>
              <a:bodyPr/>
              <a:lstStyle/>
              <a:p>
                <a:pPr>
                  <a:defRPr sz="900" b="1" i="0" baseline="0"/>
                </a:pPr>
                <a:endParaRPr lang="ru-RU"/>
              </a:p>
            </c:txPr>
            <c:showVal val="1"/>
          </c:dLbls>
          <c:cat>
            <c:strRef>
              <c:f>Лист1!$A$2:$A$9</c:f>
              <c:strCache>
                <c:ptCount val="8"/>
                <c:pt idx="0">
                  <c:v>Республика Адыгея</c:v>
                </c:pt>
                <c:pt idx="1">
                  <c:v>Республика Калмыкия</c:v>
                </c:pt>
                <c:pt idx="2">
                  <c:v>Республика Крым</c:v>
                </c:pt>
                <c:pt idx="3">
                  <c:v>Краснодарский край</c:v>
                </c:pt>
                <c:pt idx="4">
                  <c:v>Астраханская область</c:v>
                </c:pt>
                <c:pt idx="5">
                  <c:v>Волгоградская область</c:v>
                </c:pt>
                <c:pt idx="6">
                  <c:v>Ростовская область</c:v>
                </c:pt>
                <c:pt idx="7">
                  <c:v>г. Севастополь</c:v>
                </c:pt>
              </c:strCache>
            </c:strRef>
          </c:cat>
          <c:val>
            <c:numRef>
              <c:f>Лист1!$B$2:$B$9</c:f>
              <c:numCache>
                <c:formatCode>General</c:formatCode>
                <c:ptCount val="8"/>
                <c:pt idx="0">
                  <c:v>99.7</c:v>
                </c:pt>
                <c:pt idx="1">
                  <c:v>99.8</c:v>
                </c:pt>
                <c:pt idx="2">
                  <c:v>99.4</c:v>
                </c:pt>
                <c:pt idx="3">
                  <c:v>99.6</c:v>
                </c:pt>
                <c:pt idx="4">
                  <c:v>99.8</c:v>
                </c:pt>
                <c:pt idx="5">
                  <c:v>100.1</c:v>
                </c:pt>
                <c:pt idx="6">
                  <c:v>100</c:v>
                </c:pt>
                <c:pt idx="7">
                  <c:v>99.9</c:v>
                </c:pt>
              </c:numCache>
            </c:numRef>
          </c:val>
        </c:ser>
        <c:ser>
          <c:idx val="1"/>
          <c:order val="1"/>
          <c:tx>
            <c:strRef>
              <c:f>Лист1!$C$1</c:f>
              <c:strCache>
                <c:ptCount val="1"/>
                <c:pt idx="0">
                  <c:v>К декабрю 2018 г.</c:v>
                </c:pt>
              </c:strCache>
            </c:strRef>
          </c:tx>
          <c:dLbls>
            <c:dLbl>
              <c:idx val="0"/>
              <c:layout>
                <c:manualLayout>
                  <c:x val="-1.8264840182648401E-2"/>
                  <c:y val="-0.11129662496052049"/>
                </c:manualLayout>
              </c:layout>
              <c:tx>
                <c:rich>
                  <a:bodyPr/>
                  <a:lstStyle/>
                  <a:p>
                    <a:r>
                      <a:rPr lang="en-US" sz="900" baseline="0"/>
                      <a:t>1</a:t>
                    </a:r>
                    <a:r>
                      <a:rPr lang="en-US"/>
                      <a:t>01,5</a:t>
                    </a:r>
                    <a:r>
                      <a:rPr lang="ru-RU"/>
                      <a:t>%</a:t>
                    </a:r>
                    <a:endParaRPr lang="en-US"/>
                  </a:p>
                </c:rich>
              </c:tx>
              <c:showVal val="1"/>
            </c:dLbl>
            <c:dLbl>
              <c:idx val="1"/>
              <c:layout>
                <c:manualLayout>
                  <c:x val="-9.1324200913242073E-3"/>
                  <c:y val="-0.12910408495420364"/>
                </c:manualLayout>
              </c:layout>
              <c:tx>
                <c:rich>
                  <a:bodyPr/>
                  <a:lstStyle/>
                  <a:p>
                    <a:r>
                      <a:rPr lang="en-US" sz="900" baseline="0"/>
                      <a:t>1</a:t>
                    </a:r>
                    <a:r>
                      <a:rPr lang="en-US"/>
                      <a:t>01,8</a:t>
                    </a:r>
                    <a:r>
                      <a:rPr lang="ru-RU"/>
                      <a:t>%</a:t>
                    </a:r>
                    <a:endParaRPr lang="en-US"/>
                  </a:p>
                </c:rich>
              </c:tx>
              <c:showVal val="1"/>
            </c:dLbl>
            <c:dLbl>
              <c:idx val="2"/>
              <c:layout>
                <c:manualLayout>
                  <c:x val="-9.1324200913242073E-3"/>
                  <c:y val="-0.15358934244551817"/>
                </c:manualLayout>
              </c:layout>
              <c:tx>
                <c:rich>
                  <a:bodyPr/>
                  <a:lstStyle/>
                  <a:p>
                    <a:r>
                      <a:rPr lang="en-US" sz="900" baseline="0"/>
                      <a:t>1</a:t>
                    </a:r>
                    <a:r>
                      <a:rPr lang="en-US"/>
                      <a:t>02,5</a:t>
                    </a:r>
                    <a:r>
                      <a:rPr lang="ru-RU"/>
                      <a:t>%</a:t>
                    </a:r>
                    <a:endParaRPr lang="en-US"/>
                  </a:p>
                </c:rich>
              </c:tx>
              <c:showVal val="1"/>
            </c:dLbl>
            <c:dLbl>
              <c:idx val="3"/>
              <c:layout>
                <c:manualLayout>
                  <c:x val="0"/>
                  <c:y val="-0.14691154494788691"/>
                </c:manualLayout>
              </c:layout>
              <c:tx>
                <c:rich>
                  <a:bodyPr/>
                  <a:lstStyle/>
                  <a:p>
                    <a:r>
                      <a:rPr lang="en-US" sz="900" baseline="0"/>
                      <a:t>1</a:t>
                    </a:r>
                    <a:r>
                      <a:rPr lang="en-US"/>
                      <a:t>02,2</a:t>
                    </a:r>
                    <a:r>
                      <a:rPr lang="ru-RU"/>
                      <a:t>%</a:t>
                    </a:r>
                    <a:endParaRPr lang="en-US"/>
                  </a:p>
                </c:rich>
              </c:tx>
              <c:showVal val="1"/>
            </c:dLbl>
            <c:dLbl>
              <c:idx val="4"/>
              <c:layout>
                <c:manualLayout>
                  <c:x val="-6.0882800608828029E-3"/>
                  <c:y val="-0.14023374745025571"/>
                </c:manualLayout>
              </c:layout>
              <c:tx>
                <c:rich>
                  <a:bodyPr/>
                  <a:lstStyle/>
                  <a:p>
                    <a:r>
                      <a:rPr lang="en-US" sz="900" baseline="0"/>
                      <a:t>1</a:t>
                    </a:r>
                    <a:r>
                      <a:rPr lang="en-US"/>
                      <a:t>02</a:t>
                    </a:r>
                    <a:r>
                      <a:rPr lang="ru-RU"/>
                      <a:t>,0%</a:t>
                    </a:r>
                    <a:endParaRPr lang="en-US"/>
                  </a:p>
                </c:rich>
              </c:tx>
              <c:showVal val="1"/>
            </c:dLbl>
            <c:dLbl>
              <c:idx val="5"/>
              <c:layout>
                <c:manualLayout>
                  <c:x val="-4.5662100456621028E-3"/>
                  <c:y val="-0.14245967994946609"/>
                </c:manualLayout>
              </c:layout>
              <c:tx>
                <c:rich>
                  <a:bodyPr/>
                  <a:lstStyle/>
                  <a:p>
                    <a:r>
                      <a:rPr lang="en-US" sz="900" baseline="0"/>
                      <a:t>1</a:t>
                    </a:r>
                    <a:r>
                      <a:rPr lang="en-US"/>
                      <a:t>02</a:t>
                    </a:r>
                    <a:r>
                      <a:rPr lang="ru-RU"/>
                      <a:t>,0%</a:t>
                    </a:r>
                    <a:endParaRPr lang="en-US"/>
                  </a:p>
                </c:rich>
              </c:tx>
              <c:showVal val="1"/>
            </c:dLbl>
            <c:dLbl>
              <c:idx val="6"/>
              <c:layout>
                <c:manualLayout>
                  <c:x val="0"/>
                  <c:y val="-0.14691154494788691"/>
                </c:manualLayout>
              </c:layout>
              <c:tx>
                <c:rich>
                  <a:bodyPr/>
                  <a:lstStyle/>
                  <a:p>
                    <a:r>
                      <a:rPr lang="en-US" sz="900" baseline="0"/>
                      <a:t>1</a:t>
                    </a:r>
                    <a:r>
                      <a:rPr lang="en-US"/>
                      <a:t>02</a:t>
                    </a:r>
                    <a:r>
                      <a:rPr lang="ru-RU"/>
                      <a:t>,0%</a:t>
                    </a:r>
                    <a:endParaRPr lang="en-US"/>
                  </a:p>
                </c:rich>
              </c:tx>
              <c:showVal val="1"/>
            </c:dLbl>
            <c:dLbl>
              <c:idx val="7"/>
              <c:layout>
                <c:manualLayout>
                  <c:x val="6.0882800608828029E-3"/>
                  <c:y val="-0.14023374745025571"/>
                </c:manualLayout>
              </c:layout>
              <c:tx>
                <c:rich>
                  <a:bodyPr/>
                  <a:lstStyle/>
                  <a:p>
                    <a:r>
                      <a:rPr lang="en-US" sz="900" baseline="0"/>
                      <a:t>1</a:t>
                    </a:r>
                    <a:r>
                      <a:rPr lang="en-US"/>
                      <a:t>01,8</a:t>
                    </a:r>
                    <a:r>
                      <a:rPr lang="ru-RU"/>
                      <a:t>%</a:t>
                    </a:r>
                    <a:endParaRPr lang="en-US"/>
                  </a:p>
                </c:rich>
              </c:tx>
              <c:showVal val="1"/>
            </c:dLbl>
            <c:txPr>
              <a:bodyPr/>
              <a:lstStyle/>
              <a:p>
                <a:pPr>
                  <a:defRPr sz="900" b="1" i="0" baseline="0"/>
                </a:pPr>
                <a:endParaRPr lang="ru-RU"/>
              </a:p>
            </c:txPr>
            <c:showVal val="1"/>
          </c:dLbls>
          <c:cat>
            <c:strRef>
              <c:f>Лист1!$A$2:$A$9</c:f>
              <c:strCache>
                <c:ptCount val="8"/>
                <c:pt idx="0">
                  <c:v>Республика Адыгея</c:v>
                </c:pt>
                <c:pt idx="1">
                  <c:v>Республика Калмыкия</c:v>
                </c:pt>
                <c:pt idx="2">
                  <c:v>Республика Крым</c:v>
                </c:pt>
                <c:pt idx="3">
                  <c:v>Краснодарский край</c:v>
                </c:pt>
                <c:pt idx="4">
                  <c:v>Астраханская область</c:v>
                </c:pt>
                <c:pt idx="5">
                  <c:v>Волгоградская область</c:v>
                </c:pt>
                <c:pt idx="6">
                  <c:v>Ростовская область</c:v>
                </c:pt>
                <c:pt idx="7">
                  <c:v>г. Севастополь</c:v>
                </c:pt>
              </c:strCache>
            </c:strRef>
          </c:cat>
          <c:val>
            <c:numRef>
              <c:f>Лист1!$C$2:$C$9</c:f>
              <c:numCache>
                <c:formatCode>General</c:formatCode>
                <c:ptCount val="8"/>
                <c:pt idx="0">
                  <c:v>101.5</c:v>
                </c:pt>
                <c:pt idx="1">
                  <c:v>101.8</c:v>
                </c:pt>
                <c:pt idx="2">
                  <c:v>102.5</c:v>
                </c:pt>
                <c:pt idx="3">
                  <c:v>102.2</c:v>
                </c:pt>
                <c:pt idx="4">
                  <c:v>102</c:v>
                </c:pt>
                <c:pt idx="5">
                  <c:v>102</c:v>
                </c:pt>
                <c:pt idx="6">
                  <c:v>102</c:v>
                </c:pt>
                <c:pt idx="7">
                  <c:v>101.8</c:v>
                </c:pt>
              </c:numCache>
            </c:numRef>
          </c:val>
        </c:ser>
        <c:dropLines>
          <c:spPr>
            <a:ln>
              <a:solidFill>
                <a:prstClr val="white"/>
              </a:solidFill>
            </a:ln>
          </c:spPr>
        </c:dropLines>
        <c:axId val="129615744"/>
        <c:axId val="129831680"/>
        <c:axId val="151483712"/>
      </c:area3DChart>
      <c:catAx>
        <c:axId val="129615744"/>
        <c:scaling>
          <c:orientation val="minMax"/>
        </c:scaling>
        <c:axPos val="b"/>
        <c:majorTickMark val="none"/>
        <c:tickLblPos val="nextTo"/>
        <c:txPr>
          <a:bodyPr rot="-1680000"/>
          <a:lstStyle/>
          <a:p>
            <a:pPr>
              <a:defRPr sz="900" b="1" i="1" baseline="0"/>
            </a:pPr>
            <a:endParaRPr lang="ru-RU"/>
          </a:p>
        </c:txPr>
        <c:crossAx val="129831680"/>
        <c:crosses val="autoZero"/>
        <c:auto val="1"/>
        <c:lblAlgn val="ctr"/>
        <c:lblOffset val="100"/>
      </c:catAx>
      <c:valAx>
        <c:axId val="129831680"/>
        <c:scaling>
          <c:orientation val="minMax"/>
          <c:max val="103.5"/>
          <c:min val="98"/>
        </c:scaling>
        <c:delete val="1"/>
        <c:axPos val="l"/>
        <c:majorGridlines/>
        <c:numFmt formatCode="General" sourceLinked="1"/>
        <c:tickLblPos val="none"/>
        <c:crossAx val="129615744"/>
        <c:crosses val="autoZero"/>
        <c:crossBetween val="midCat"/>
        <c:majorUnit val="10"/>
      </c:valAx>
      <c:serAx>
        <c:axId val="151483712"/>
        <c:scaling>
          <c:orientation val="minMax"/>
        </c:scaling>
        <c:delete val="1"/>
        <c:axPos val="b"/>
        <c:tickLblPos val="none"/>
        <c:crossAx val="129831680"/>
        <c:crosses val="autoZero"/>
      </c:serAx>
    </c:plotArea>
    <c:legend>
      <c:legendPos val="b"/>
      <c:layout>
        <c:manualLayout>
          <c:xMode val="edge"/>
          <c:yMode val="edge"/>
          <c:x val="0.27207100388894528"/>
          <c:y val="0.89979381897664257"/>
          <c:w val="0.44735817467817074"/>
          <c:h val="5.7627248788375635E-2"/>
        </c:manualLayout>
      </c:layout>
      <c:txPr>
        <a:bodyPr/>
        <a:lstStyle/>
        <a:p>
          <a:pPr>
            <a:defRPr b="1" i="0" baseline="0"/>
          </a:pPr>
          <a:endParaRPr lang="ru-RU"/>
        </a:p>
      </c:txP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4424413857041914E-2"/>
          <c:y val="6.7306241920978852E-2"/>
          <c:w val="0.93959032957125488"/>
          <c:h val="0.45202708250196189"/>
        </c:manualLayout>
      </c:layout>
      <c:bar3DChart>
        <c:barDir val="col"/>
        <c:grouping val="clustered"/>
        <c:ser>
          <c:idx val="0"/>
          <c:order val="0"/>
          <c:tx>
            <c:strRef>
              <c:f>Лист1!$B$1</c:f>
              <c:strCache>
                <c:ptCount val="1"/>
                <c:pt idx="0">
                  <c:v>бензин</c:v>
                </c:pt>
              </c:strCache>
            </c:strRef>
          </c:tx>
          <c:dPt>
            <c:idx val="5"/>
            <c:spPr>
              <a:solidFill>
                <a:schemeClr val="accent1">
                  <a:lumMod val="50000"/>
                  <a:alpha val="98000"/>
                </a:schemeClr>
              </a:solidFill>
            </c:spPr>
          </c:dPt>
          <c:dLbls>
            <c:dLbl>
              <c:idx val="0"/>
              <c:layout>
                <c:manualLayout>
                  <c:x val="-9.1173041268108688E-3"/>
                  <c:y val="-1.5920711403611863E-2"/>
                </c:manualLayout>
              </c:layout>
              <c:showVal val="1"/>
            </c:dLbl>
            <c:dLbl>
              <c:idx val="2"/>
              <c:layout>
                <c:manualLayout>
                  <c:x val="-1.1348239340026912E-2"/>
                  <c:y val="-1.8186747827614459E-2"/>
                </c:manualLayout>
              </c:layout>
              <c:showVal val="1"/>
            </c:dLbl>
            <c:dLbl>
              <c:idx val="4"/>
              <c:layout>
                <c:manualLayout>
                  <c:x val="0"/>
                  <c:y val="-1.2046027205999871E-2"/>
                </c:manualLayout>
              </c:layout>
              <c:showVal val="1"/>
            </c:dLbl>
            <c:dLbl>
              <c:idx val="5"/>
              <c:layout>
                <c:manualLayout>
                  <c:x val="-4.5045034393834515E-3"/>
                  <c:y val="0"/>
                </c:manualLayout>
              </c:layout>
              <c:showVal val="1"/>
            </c:dLbl>
            <c:dLbl>
              <c:idx val="6"/>
              <c:layout>
                <c:manualLayout>
                  <c:x val="-5.6577077878570484E-3"/>
                  <c:y val="-3.5820895522388062E-2"/>
                </c:manualLayout>
              </c:layout>
              <c:showVal val="1"/>
            </c:dLbl>
            <c:txPr>
              <a:bodyPr/>
              <a:lstStyle/>
              <a:p>
                <a:pPr>
                  <a:defRPr sz="1000" b="1" i="0" baseline="0"/>
                </a:pPr>
                <a:endParaRPr lang="ru-RU"/>
              </a:p>
            </c:txPr>
            <c:showVal val="1"/>
          </c:dLbls>
          <c:cat>
            <c:strRef>
              <c:f>Лист1!$A$2:$A$9</c:f>
              <c:strCache>
                <c:ptCount val="8"/>
                <c:pt idx="0">
                  <c:v>Респ. Адыгея</c:v>
                </c:pt>
                <c:pt idx="1">
                  <c:v> Респ. Калмыкия</c:v>
                </c:pt>
                <c:pt idx="2">
                  <c:v> Респ. Крым</c:v>
                </c:pt>
                <c:pt idx="3">
                  <c:v> Краснодарский кр.</c:v>
                </c:pt>
                <c:pt idx="4">
                  <c:v> Астраханская обл.</c:v>
                </c:pt>
                <c:pt idx="5">
                  <c:v> Волгоградская обл.</c:v>
                </c:pt>
                <c:pt idx="6">
                  <c:v> Ростовская обл.</c:v>
                </c:pt>
                <c:pt idx="7">
                  <c:v> г.Севастополь</c:v>
                </c:pt>
              </c:strCache>
            </c:strRef>
          </c:cat>
          <c:val>
            <c:numRef>
              <c:f>Лист1!$B$2:$B$9</c:f>
              <c:numCache>
                <c:formatCode>General</c:formatCode>
                <c:ptCount val="8"/>
                <c:pt idx="0">
                  <c:v>45.86</c:v>
                </c:pt>
                <c:pt idx="1">
                  <c:v>44.71</c:v>
                </c:pt>
                <c:pt idx="2">
                  <c:v>48.52</c:v>
                </c:pt>
                <c:pt idx="3">
                  <c:v>46.790000000000013</c:v>
                </c:pt>
                <c:pt idx="4">
                  <c:v>44.85</c:v>
                </c:pt>
                <c:pt idx="5">
                  <c:v>44.660000000000011</c:v>
                </c:pt>
                <c:pt idx="6">
                  <c:v>46.05</c:v>
                </c:pt>
                <c:pt idx="7">
                  <c:v>48.9</c:v>
                </c:pt>
              </c:numCache>
            </c:numRef>
          </c:val>
        </c:ser>
        <c:ser>
          <c:idx val="1"/>
          <c:order val="1"/>
          <c:tx>
            <c:strRef>
              <c:f>Лист1!$C$1</c:f>
              <c:strCache>
                <c:ptCount val="1"/>
                <c:pt idx="0">
                  <c:v>диз.топливо</c:v>
                </c:pt>
              </c:strCache>
            </c:strRef>
          </c:tx>
          <c:dPt>
            <c:idx val="5"/>
            <c:spPr>
              <a:solidFill>
                <a:schemeClr val="accent2">
                  <a:lumMod val="75000"/>
                </a:schemeClr>
              </a:solidFill>
            </c:spPr>
          </c:dPt>
          <c:dLbls>
            <c:dLbl>
              <c:idx val="0"/>
              <c:layout>
                <c:manualLayout>
                  <c:x val="1.2012009171689202E-2"/>
                  <c:y val="-2.3880597014925439E-2"/>
                </c:manualLayout>
              </c:layout>
              <c:showVal val="1"/>
            </c:dLbl>
            <c:dLbl>
              <c:idx val="1"/>
              <c:layout>
                <c:manualLayout>
                  <c:x val="1.0900415774469681E-2"/>
                  <c:y val="-3.0126992188767947E-2"/>
                </c:manualLayout>
              </c:layout>
              <c:showVal val="1"/>
            </c:dLbl>
            <c:dLbl>
              <c:idx val="2"/>
              <c:layout>
                <c:manualLayout>
                  <c:x val="3.0130617936949666E-2"/>
                  <c:y val="-2.0268915649768116E-2"/>
                </c:manualLayout>
              </c:layout>
              <c:showVal val="1"/>
            </c:dLbl>
            <c:dLbl>
              <c:idx val="3"/>
              <c:layout>
                <c:manualLayout>
                  <c:x val="1.0905664153214546E-2"/>
                  <c:y val="8.0660956976238568E-3"/>
                </c:manualLayout>
              </c:layout>
              <c:showVal val="1"/>
            </c:dLbl>
            <c:dLbl>
              <c:idx val="4"/>
              <c:layout>
                <c:manualLayout>
                  <c:x val="9.4833160841521092E-3"/>
                  <c:y val="-2.4092054411999742E-2"/>
                </c:manualLayout>
              </c:layout>
              <c:showVal val="1"/>
            </c:dLbl>
            <c:dLbl>
              <c:idx val="5"/>
              <c:layout>
                <c:manualLayout>
                  <c:x val="1.320131817166644E-2"/>
                  <c:y val="-3.9800995024875767E-3"/>
                </c:manualLayout>
              </c:layout>
              <c:showVal val="1"/>
            </c:dLbl>
            <c:dLbl>
              <c:idx val="6"/>
              <c:layout>
                <c:manualLayout>
                  <c:x val="1.8880968287777064E-2"/>
                  <c:y val="-1.8186747827614452E-2"/>
                </c:manualLayout>
              </c:layout>
              <c:showVal val="1"/>
            </c:dLbl>
            <c:dLbl>
              <c:idx val="7"/>
              <c:layout>
                <c:manualLayout>
                  <c:x val="5.0919370090713401E-2"/>
                  <c:y val="1.1940298507462723E-2"/>
                </c:manualLayout>
              </c:layout>
              <c:showVal val="1"/>
            </c:dLbl>
            <c:txPr>
              <a:bodyPr/>
              <a:lstStyle/>
              <a:p>
                <a:pPr>
                  <a:defRPr sz="1000" b="1" i="1" baseline="0"/>
                </a:pPr>
                <a:endParaRPr lang="ru-RU"/>
              </a:p>
            </c:txPr>
            <c:showVal val="1"/>
          </c:dLbls>
          <c:cat>
            <c:strRef>
              <c:f>Лист1!$A$2:$A$9</c:f>
              <c:strCache>
                <c:ptCount val="8"/>
                <c:pt idx="0">
                  <c:v>Респ. Адыгея</c:v>
                </c:pt>
                <c:pt idx="1">
                  <c:v> Респ. Калмыкия</c:v>
                </c:pt>
                <c:pt idx="2">
                  <c:v> Респ. Крым</c:v>
                </c:pt>
                <c:pt idx="3">
                  <c:v> Краснодарский кр.</c:v>
                </c:pt>
                <c:pt idx="4">
                  <c:v> Астраханская обл.</c:v>
                </c:pt>
                <c:pt idx="5">
                  <c:v> Волгоградская обл.</c:v>
                </c:pt>
                <c:pt idx="6">
                  <c:v> Ростовская обл.</c:v>
                </c:pt>
                <c:pt idx="7">
                  <c:v> г.Севастополь</c:v>
                </c:pt>
              </c:strCache>
            </c:strRef>
          </c:cat>
          <c:val>
            <c:numRef>
              <c:f>Лист1!$C$2:$C$9</c:f>
              <c:numCache>
                <c:formatCode>General</c:formatCode>
                <c:ptCount val="8"/>
                <c:pt idx="0">
                  <c:v>44.8</c:v>
                </c:pt>
                <c:pt idx="1">
                  <c:v>45.44</c:v>
                </c:pt>
                <c:pt idx="2">
                  <c:v>49.92</c:v>
                </c:pt>
                <c:pt idx="3">
                  <c:v>44.68</c:v>
                </c:pt>
                <c:pt idx="4">
                  <c:v>45.8</c:v>
                </c:pt>
                <c:pt idx="5">
                  <c:v>45.25</c:v>
                </c:pt>
                <c:pt idx="6">
                  <c:v>45.15</c:v>
                </c:pt>
                <c:pt idx="7">
                  <c:v>49.77</c:v>
                </c:pt>
              </c:numCache>
            </c:numRef>
          </c:val>
        </c:ser>
        <c:gapWidth val="86"/>
        <c:shape val="box"/>
        <c:axId val="116843264"/>
        <c:axId val="116844800"/>
        <c:axId val="0"/>
      </c:bar3DChart>
      <c:catAx>
        <c:axId val="116843264"/>
        <c:scaling>
          <c:orientation val="minMax"/>
        </c:scaling>
        <c:axPos val="b"/>
        <c:tickLblPos val="nextTo"/>
        <c:txPr>
          <a:bodyPr rot="-1680000"/>
          <a:lstStyle/>
          <a:p>
            <a:pPr>
              <a:defRPr sz="1000" b="1" i="1" baseline="0"/>
            </a:pPr>
            <a:endParaRPr lang="ru-RU"/>
          </a:p>
        </c:txPr>
        <c:crossAx val="116844800"/>
        <c:crosses val="autoZero"/>
        <c:auto val="1"/>
        <c:lblAlgn val="ctr"/>
        <c:lblOffset val="100"/>
      </c:catAx>
      <c:valAx>
        <c:axId val="116844800"/>
        <c:scaling>
          <c:orientation val="minMax"/>
          <c:max val="50"/>
        </c:scaling>
        <c:axPos val="l"/>
        <c:majorGridlines>
          <c:spPr>
            <a:ln>
              <a:solidFill>
                <a:schemeClr val="bg1">
                  <a:lumMod val="85000"/>
                </a:schemeClr>
              </a:solidFill>
            </a:ln>
          </c:spPr>
        </c:majorGridlines>
        <c:numFmt formatCode="General" sourceLinked="1"/>
        <c:tickLblPos val="nextTo"/>
        <c:txPr>
          <a:bodyPr/>
          <a:lstStyle/>
          <a:p>
            <a:pPr>
              <a:defRPr baseline="0">
                <a:solidFill>
                  <a:schemeClr val="bg1">
                    <a:lumMod val="75000"/>
                  </a:schemeClr>
                </a:solidFill>
              </a:defRPr>
            </a:pPr>
            <a:endParaRPr lang="ru-RU"/>
          </a:p>
        </c:txPr>
        <c:crossAx val="116843264"/>
        <c:crosses val="autoZero"/>
        <c:crossBetween val="between"/>
      </c:valAx>
    </c:plotArea>
    <c:legend>
      <c:legendPos val="b"/>
      <c:layout>
        <c:manualLayout>
          <c:xMode val="edge"/>
          <c:yMode val="edge"/>
          <c:x val="0.35709695988005535"/>
          <c:y val="0.88302484281112703"/>
          <c:w val="0.28580608023988996"/>
          <c:h val="0.11697515718887298"/>
        </c:manualLayout>
      </c:layout>
      <c:txPr>
        <a:bodyPr/>
        <a:lstStyle/>
        <a:p>
          <a:pPr>
            <a:defRPr sz="1100" b="1" i="1" baseline="0"/>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скот и птица</c:v>
                </c:pt>
              </c:strCache>
            </c:strRef>
          </c:tx>
          <c:spPr>
            <a:scene3d>
              <a:camera prst="orthographicFront"/>
              <a:lightRig rig="threePt" dir="t"/>
            </a:scene3d>
            <a:sp3d>
              <a:bevelT/>
            </a:sp3d>
          </c:spPr>
          <c:dLbls>
            <c:dLbl>
              <c:idx val="0"/>
              <c:layout>
                <c:manualLayout>
                  <c:x val="7.6628352490421452E-3"/>
                  <c:y val="-4.1666666666666664E-2"/>
                </c:manualLayout>
              </c:layout>
              <c:showVal val="1"/>
            </c:dLbl>
            <c:txPr>
              <a:bodyPr/>
              <a:lstStyle/>
              <a:p>
                <a:pPr>
                  <a:defRPr sz="1000" b="1" i="0" baseline="0"/>
                </a:pPr>
                <a:endParaRPr lang="ru-RU"/>
              </a:p>
            </c:txPr>
            <c:showVal val="1"/>
          </c:dLbls>
          <c:cat>
            <c:strRef>
              <c:f>Лист1!$B$1</c:f>
              <c:strCache>
                <c:ptCount val="1"/>
                <c:pt idx="0">
                  <c:v>янв.-сен.2019 к янв.-сен.2018</c:v>
                </c:pt>
              </c:strCache>
            </c:strRef>
          </c:cat>
          <c:val>
            <c:numRef>
              <c:f>Лист1!$B$2</c:f>
              <c:numCache>
                <c:formatCode>General</c:formatCode>
                <c:ptCount val="1"/>
                <c:pt idx="0">
                  <c:v>97.5</c:v>
                </c:pt>
              </c:numCache>
            </c:numRef>
          </c:val>
        </c:ser>
        <c:ser>
          <c:idx val="1"/>
          <c:order val="1"/>
          <c:tx>
            <c:strRef>
              <c:f>Лист1!$A$3</c:f>
              <c:strCache>
                <c:ptCount val="1"/>
                <c:pt idx="0">
                  <c:v>молоко</c:v>
                </c:pt>
              </c:strCache>
            </c:strRef>
          </c:tx>
          <c:spPr>
            <a:scene3d>
              <a:camera prst="orthographicFront"/>
              <a:lightRig rig="threePt" dir="t"/>
            </a:scene3d>
            <a:sp3d>
              <a:bevelT/>
            </a:sp3d>
          </c:spPr>
          <c:dLbls>
            <c:dLbl>
              <c:idx val="0"/>
              <c:layout>
                <c:manualLayout>
                  <c:x val="1.7879948914431672E-2"/>
                  <c:y val="-6.9444444444444503E-2"/>
                </c:manualLayout>
              </c:layout>
              <c:showVal val="1"/>
            </c:dLbl>
            <c:txPr>
              <a:bodyPr/>
              <a:lstStyle/>
              <a:p>
                <a:pPr>
                  <a:defRPr sz="1000" b="1" i="0" baseline="0"/>
                </a:pPr>
                <a:endParaRPr lang="ru-RU"/>
              </a:p>
            </c:txPr>
            <c:showVal val="1"/>
          </c:dLbls>
          <c:cat>
            <c:strRef>
              <c:f>Лист1!$B$1</c:f>
              <c:strCache>
                <c:ptCount val="1"/>
                <c:pt idx="0">
                  <c:v>янв.-сен.2019 к янв.-сен.2018</c:v>
                </c:pt>
              </c:strCache>
            </c:strRef>
          </c:cat>
          <c:val>
            <c:numRef>
              <c:f>Лист1!$B$3</c:f>
              <c:numCache>
                <c:formatCode>General</c:formatCode>
                <c:ptCount val="1"/>
                <c:pt idx="0">
                  <c:v>101.3</c:v>
                </c:pt>
              </c:numCache>
            </c:numRef>
          </c:val>
        </c:ser>
        <c:ser>
          <c:idx val="2"/>
          <c:order val="2"/>
          <c:tx>
            <c:strRef>
              <c:f>Лист1!$A$4</c:f>
              <c:strCache>
                <c:ptCount val="1"/>
                <c:pt idx="0">
                  <c:v>яйца</c:v>
                </c:pt>
              </c:strCache>
            </c:strRef>
          </c:tx>
          <c:spPr>
            <a:scene3d>
              <a:camera prst="orthographicFront"/>
              <a:lightRig rig="threePt" dir="t"/>
            </a:scene3d>
            <a:sp3d>
              <a:bevelT/>
            </a:sp3d>
          </c:spPr>
          <c:dLbls>
            <c:dLbl>
              <c:idx val="0"/>
              <c:layout>
                <c:manualLayout>
                  <c:x val="1.7879948914431672E-2"/>
                  <c:y val="-6.481481481481513E-2"/>
                </c:manualLayout>
              </c:layout>
              <c:showVal val="1"/>
            </c:dLbl>
            <c:txPr>
              <a:bodyPr/>
              <a:lstStyle/>
              <a:p>
                <a:pPr>
                  <a:defRPr sz="1000" b="1" i="0" baseline="0"/>
                </a:pPr>
                <a:endParaRPr lang="ru-RU"/>
              </a:p>
            </c:txPr>
            <c:showVal val="1"/>
          </c:dLbls>
          <c:cat>
            <c:strRef>
              <c:f>Лист1!$B$1</c:f>
              <c:strCache>
                <c:ptCount val="1"/>
                <c:pt idx="0">
                  <c:v>янв.-сен.2019 к янв.-сен.2018</c:v>
                </c:pt>
              </c:strCache>
            </c:strRef>
          </c:cat>
          <c:val>
            <c:numRef>
              <c:f>Лист1!$B$4</c:f>
              <c:numCache>
                <c:formatCode>General</c:formatCode>
                <c:ptCount val="1"/>
                <c:pt idx="0">
                  <c:v>107.1</c:v>
                </c:pt>
              </c:numCache>
            </c:numRef>
          </c:val>
        </c:ser>
        <c:shape val="cylinder"/>
        <c:axId val="108912000"/>
        <c:axId val="108917888"/>
        <c:axId val="0"/>
      </c:bar3DChart>
      <c:catAx>
        <c:axId val="108912000"/>
        <c:scaling>
          <c:orientation val="minMax"/>
        </c:scaling>
        <c:axPos val="b"/>
        <c:tickLblPos val="nextTo"/>
        <c:txPr>
          <a:bodyPr/>
          <a:lstStyle/>
          <a:p>
            <a:pPr>
              <a:defRPr sz="900" b="1" i="0" baseline="0"/>
            </a:pPr>
            <a:endParaRPr lang="ru-RU"/>
          </a:p>
        </c:txPr>
        <c:crossAx val="108917888"/>
        <c:crosses val="autoZero"/>
        <c:auto val="1"/>
        <c:lblAlgn val="ctr"/>
        <c:lblOffset val="100"/>
      </c:catAx>
      <c:valAx>
        <c:axId val="108917888"/>
        <c:scaling>
          <c:orientation val="minMax"/>
        </c:scaling>
        <c:axPos val="l"/>
        <c:majorGridlines>
          <c:spPr>
            <a:ln w="3175">
              <a:solidFill>
                <a:schemeClr val="bg1">
                  <a:lumMod val="75000"/>
                </a:schemeClr>
              </a:solidFill>
            </a:ln>
          </c:spPr>
        </c:majorGridlines>
        <c:numFmt formatCode="General" sourceLinked="1"/>
        <c:tickLblPos val="nextTo"/>
        <c:txPr>
          <a:bodyPr/>
          <a:lstStyle/>
          <a:p>
            <a:pPr>
              <a:defRPr baseline="0">
                <a:solidFill>
                  <a:schemeClr val="bg1">
                    <a:lumMod val="65000"/>
                  </a:schemeClr>
                </a:solidFill>
              </a:defRPr>
            </a:pPr>
            <a:endParaRPr lang="ru-RU"/>
          </a:p>
        </c:txPr>
        <c:crossAx val="108912000"/>
        <c:crosses val="autoZero"/>
        <c:crossBetween val="between"/>
      </c:valAx>
    </c:plotArea>
    <c:legend>
      <c:legendPos val="r"/>
      <c:layout/>
      <c:txPr>
        <a:bodyPr/>
        <a:lstStyle/>
        <a:p>
          <a:pPr>
            <a:defRPr sz="1000" b="1" i="1" baseline="0"/>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barChart>
        <c:barDir val="col"/>
        <c:grouping val="clustered"/>
        <c:ser>
          <c:idx val="0"/>
          <c:order val="0"/>
          <c:dPt>
            <c:idx val="3"/>
            <c:spPr>
              <a:solidFill>
                <a:schemeClr val="accent1"/>
              </a:solidFill>
            </c:spPr>
          </c:dPt>
          <c:dPt>
            <c:idx val="7"/>
            <c:spPr>
              <a:solidFill>
                <a:srgbClr val="4F81BD"/>
              </a:solidFill>
            </c:spPr>
          </c:dPt>
          <c:dLbls>
            <c:dLbl>
              <c:idx val="0"/>
              <c:layout/>
              <c:tx>
                <c:rich>
                  <a:bodyPr/>
                  <a:lstStyle/>
                  <a:p>
                    <a:r>
                      <a:rPr lang="en-US"/>
                      <a:t>63731</a:t>
                    </a:r>
                  </a:p>
                </c:rich>
              </c:tx>
              <c:showVal val="1"/>
            </c:dLbl>
            <c:txPr>
              <a:bodyPr/>
              <a:lstStyle/>
              <a:p>
                <a:pPr>
                  <a:defRPr sz="1200" b="1" i="0" baseline="0"/>
                </a:pPr>
                <a:endParaRPr lang="ru-RU"/>
              </a:p>
            </c:txPr>
            <c:showVal val="1"/>
          </c:dLbls>
          <c:cat>
            <c:strRef>
              <c:f>[Жилье.xlsx]Лист1!$A$1:$A$11</c:f>
              <c:strCache>
                <c:ptCount val="11"/>
                <c:pt idx="0">
                  <c:v>янв.19</c:v>
                </c:pt>
                <c:pt idx="1">
                  <c:v>фев.19</c:v>
                </c:pt>
                <c:pt idx="2">
                  <c:v>мар.19</c:v>
                </c:pt>
                <c:pt idx="3">
                  <c:v>1 кв.19</c:v>
                </c:pt>
                <c:pt idx="4">
                  <c:v>апр.19</c:v>
                </c:pt>
                <c:pt idx="5">
                  <c:v>май.19</c:v>
                </c:pt>
                <c:pt idx="6">
                  <c:v>июн.19</c:v>
                </c:pt>
                <c:pt idx="7">
                  <c:v>1 пол.19</c:v>
                </c:pt>
                <c:pt idx="8">
                  <c:v>июл.19</c:v>
                </c:pt>
                <c:pt idx="9">
                  <c:v>авг.19</c:v>
                </c:pt>
                <c:pt idx="10">
                  <c:v>сен.19</c:v>
                </c:pt>
              </c:strCache>
            </c:strRef>
          </c:cat>
          <c:val>
            <c:numRef>
              <c:f>[Жилье.xlsx]Лист1!$B$1:$B$11</c:f>
              <c:numCache>
                <c:formatCode>General</c:formatCode>
                <c:ptCount val="11"/>
                <c:pt idx="0" formatCode="0.0">
                  <c:v>63731</c:v>
                </c:pt>
                <c:pt idx="1">
                  <c:v>67885</c:v>
                </c:pt>
                <c:pt idx="2">
                  <c:v>38247</c:v>
                </c:pt>
                <c:pt idx="3">
                  <c:v>169836</c:v>
                </c:pt>
                <c:pt idx="4">
                  <c:v>29251</c:v>
                </c:pt>
                <c:pt idx="5">
                  <c:v>33077</c:v>
                </c:pt>
                <c:pt idx="6">
                  <c:v>43064</c:v>
                </c:pt>
                <c:pt idx="7">
                  <c:v>274823</c:v>
                </c:pt>
                <c:pt idx="8">
                  <c:v>30975</c:v>
                </c:pt>
                <c:pt idx="9">
                  <c:v>33763</c:v>
                </c:pt>
                <c:pt idx="10">
                  <c:v>28239</c:v>
                </c:pt>
              </c:numCache>
            </c:numRef>
          </c:val>
        </c:ser>
        <c:axId val="115676672"/>
        <c:axId val="115678208"/>
      </c:barChart>
      <c:catAx>
        <c:axId val="115676672"/>
        <c:scaling>
          <c:orientation val="minMax"/>
        </c:scaling>
        <c:axPos val="b"/>
        <c:tickLblPos val="nextTo"/>
        <c:txPr>
          <a:bodyPr/>
          <a:lstStyle/>
          <a:p>
            <a:pPr>
              <a:defRPr sz="1100" b="1" i="1" baseline="0"/>
            </a:pPr>
            <a:endParaRPr lang="ru-RU"/>
          </a:p>
        </c:txPr>
        <c:crossAx val="115678208"/>
        <c:crosses val="autoZero"/>
        <c:auto val="1"/>
        <c:lblAlgn val="ctr"/>
        <c:lblOffset val="100"/>
      </c:catAx>
      <c:valAx>
        <c:axId val="115678208"/>
        <c:scaling>
          <c:orientation val="minMax"/>
        </c:scaling>
        <c:axPos val="l"/>
        <c:majorGridlines>
          <c:spPr>
            <a:ln w="3175">
              <a:solidFill>
                <a:schemeClr val="bg1">
                  <a:lumMod val="75000"/>
                </a:schemeClr>
              </a:solidFill>
              <a:prstDash val="sysDash"/>
            </a:ln>
          </c:spPr>
        </c:majorGridlines>
        <c:numFmt formatCode="0.0" sourceLinked="1"/>
        <c:tickLblPos val="nextTo"/>
        <c:txPr>
          <a:bodyPr/>
          <a:lstStyle/>
          <a:p>
            <a:pPr>
              <a:defRPr baseline="0">
                <a:solidFill>
                  <a:schemeClr val="bg1">
                    <a:lumMod val="65000"/>
                  </a:schemeClr>
                </a:solidFill>
              </a:defRPr>
            </a:pPr>
            <a:endParaRPr lang="ru-RU"/>
          </a:p>
        </c:txPr>
        <c:crossAx val="115676672"/>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floor>
      <c:spPr>
        <a:ln>
          <a:solidFill>
            <a:schemeClr val="bg1">
              <a:lumMod val="85000"/>
            </a:schemeClr>
          </a:solidFill>
        </a:ln>
      </c:spPr>
    </c:floor>
    <c:plotArea>
      <c:layout/>
      <c:bar3DChart>
        <c:barDir val="col"/>
        <c:grouping val="clustered"/>
        <c:ser>
          <c:idx val="0"/>
          <c:order val="0"/>
          <c:tx>
            <c:strRef>
              <c:f>[Торговля.xlsx]Лист1!$B$1</c:f>
              <c:strCache>
                <c:ptCount val="1"/>
                <c:pt idx="0">
                  <c:v>оборот розничной торговли орг. и инд.предпр. вне рынка</c:v>
                </c:pt>
              </c:strCache>
            </c:strRef>
          </c:tx>
          <c:spPr>
            <a:scene3d>
              <a:camera prst="orthographicFront"/>
              <a:lightRig rig="threePt" dir="t"/>
            </a:scene3d>
            <a:sp3d>
              <a:bevelT/>
              <a:bevelB prst="relaxedInset"/>
            </a:sp3d>
          </c:spPr>
          <c:dLbls>
            <c:dLbl>
              <c:idx val="0"/>
              <c:layout>
                <c:manualLayout>
                  <c:x val="-0.19722244094488189"/>
                  <c:y val="0"/>
                </c:manualLayout>
              </c:layout>
              <c:tx>
                <c:rich>
                  <a:bodyPr/>
                  <a:lstStyle/>
                  <a:p>
                    <a:r>
                      <a:rPr lang="ru-RU" sz="1200" b="1" i="0" baseline="0"/>
                      <a:t>32</a:t>
                    </a:r>
                    <a:r>
                      <a:rPr lang="ru-RU" sz="1200" baseline="0"/>
                      <a:t>,2</a:t>
                    </a:r>
                  </a:p>
                  <a:p>
                    <a:r>
                      <a:rPr lang="ru-RU" sz="1200" baseline="0"/>
                      <a:t>млрд руб</a:t>
                    </a:r>
                    <a:r>
                      <a:rPr lang="ru-RU" baseline="0"/>
                      <a:t>.</a:t>
                    </a:r>
                  </a:p>
                  <a:p>
                    <a:r>
                      <a:rPr lang="ru-RU" baseline="0"/>
                      <a:t>(</a:t>
                    </a:r>
                    <a:r>
                      <a:rPr lang="ru-RU" b="1" i="1" baseline="0"/>
                      <a:t>99,8% </a:t>
                    </a:r>
                  </a:p>
                  <a:p>
                    <a:r>
                      <a:rPr lang="ru-RU" b="1" i="1" baseline="0"/>
                      <a:t>к 2018 г</a:t>
                    </a:r>
                    <a:r>
                      <a:rPr lang="ru-RU" baseline="0"/>
                      <a:t>.)</a:t>
                    </a:r>
                    <a:endParaRPr lang="en-US"/>
                  </a:p>
                </c:rich>
              </c:tx>
              <c:showVal val="1"/>
            </c:dLbl>
            <c:spPr>
              <a:solidFill>
                <a:sysClr val="window" lastClr="FFFFFF">
                  <a:lumMod val="85000"/>
                </a:sysClr>
              </a:solidFill>
              <a:effectLst>
                <a:outerShdw blurRad="50800" dist="50800" dir="5400000" algn="ctr" rotWithShape="0">
                  <a:schemeClr val="bg1">
                    <a:lumMod val="75000"/>
                  </a:schemeClr>
                </a:outerShdw>
              </a:effectLst>
            </c:spPr>
            <c:txPr>
              <a:bodyPr/>
              <a:lstStyle/>
              <a:p>
                <a:pPr>
                  <a:defRPr sz="1100" b="1" i="0" baseline="0"/>
                </a:pPr>
                <a:endParaRPr lang="ru-RU"/>
              </a:p>
            </c:txPr>
            <c:showVal val="1"/>
          </c:dLbls>
          <c:cat>
            <c:strRef>
              <c:f>[Торговля.xlsx]Лист1!$A$2</c:f>
              <c:strCache>
                <c:ptCount val="1"/>
                <c:pt idx="0">
                  <c:v>СЕНТЯБРЬ 2019</c:v>
                </c:pt>
              </c:strCache>
            </c:strRef>
          </c:cat>
          <c:val>
            <c:numRef>
              <c:f>[Торговля.xlsx]Лист1!$B$2</c:f>
              <c:numCache>
                <c:formatCode>General</c:formatCode>
                <c:ptCount val="1"/>
                <c:pt idx="0">
                  <c:v>400</c:v>
                </c:pt>
              </c:numCache>
            </c:numRef>
          </c:val>
        </c:ser>
        <c:ser>
          <c:idx val="1"/>
          <c:order val="1"/>
          <c:tx>
            <c:strRef>
              <c:f>[Торговля.xlsx]Лист1!$C$1</c:f>
              <c:strCache>
                <c:ptCount val="1"/>
                <c:pt idx="0">
                  <c:v>продажа товаров на розничных рынках и ярмарках</c:v>
                </c:pt>
              </c:strCache>
            </c:strRef>
          </c:tx>
          <c:spPr>
            <a:scene3d>
              <a:camera prst="orthographicFront"/>
              <a:lightRig rig="threePt" dir="t"/>
            </a:scene3d>
            <a:sp3d>
              <a:bevelT prst="relaxedInset"/>
              <a:bevelB/>
            </a:sp3d>
          </c:spPr>
          <c:dLbls>
            <c:dLbl>
              <c:idx val="0"/>
              <c:layout>
                <c:manualLayout>
                  <c:x val="0.15555555555555556"/>
                  <c:y val="-0.13888888888888892"/>
                </c:manualLayout>
              </c:layout>
              <c:tx>
                <c:rich>
                  <a:bodyPr/>
                  <a:lstStyle/>
                  <a:p>
                    <a:r>
                      <a:rPr lang="ru-RU" sz="1200" b="1" i="0" baseline="0"/>
                      <a:t>2,3 </a:t>
                    </a:r>
                  </a:p>
                  <a:p>
                    <a:r>
                      <a:rPr lang="ru-RU" sz="1200" b="1" i="0" baseline="0"/>
                      <a:t>млрд руб</a:t>
                    </a:r>
                  </a:p>
                  <a:p>
                    <a:r>
                      <a:rPr lang="ru-RU" sz="1100" b="1" i="1" baseline="0"/>
                      <a:t>(102,4%</a:t>
                    </a:r>
                  </a:p>
                  <a:p>
                    <a:r>
                      <a:rPr lang="ru-RU" sz="1100" b="1" i="1" baseline="0"/>
                      <a:t>к 2018 г.)</a:t>
                    </a:r>
                    <a:endParaRPr lang="en-US" sz="1100" b="1" i="1" baseline="0"/>
                  </a:p>
                </c:rich>
              </c:tx>
              <c:showVal val="1"/>
            </c:dLbl>
            <c:spPr>
              <a:solidFill>
                <a:schemeClr val="bg1">
                  <a:lumMod val="85000"/>
                </a:schemeClr>
              </a:solidFill>
              <a:effectLst>
                <a:outerShdw blurRad="50800" dist="50800" dir="5400000" algn="ctr" rotWithShape="0">
                  <a:schemeClr val="bg1">
                    <a:lumMod val="75000"/>
                  </a:schemeClr>
                </a:outerShdw>
              </a:effectLst>
            </c:spPr>
            <c:showVal val="1"/>
          </c:dLbls>
          <c:cat>
            <c:strRef>
              <c:f>[Торговля.xlsx]Лист1!$A$2</c:f>
              <c:strCache>
                <c:ptCount val="1"/>
                <c:pt idx="0">
                  <c:v>СЕНТЯБРЬ 2019</c:v>
                </c:pt>
              </c:strCache>
            </c:strRef>
          </c:cat>
          <c:val>
            <c:numRef>
              <c:f>[Торговля.xlsx]Лист1!$C$2</c:f>
              <c:numCache>
                <c:formatCode>General</c:formatCode>
                <c:ptCount val="1"/>
                <c:pt idx="0">
                  <c:v>70</c:v>
                </c:pt>
              </c:numCache>
            </c:numRef>
          </c:val>
        </c:ser>
        <c:gapWidth val="122"/>
        <c:shape val="box"/>
        <c:axId val="115720192"/>
        <c:axId val="115721728"/>
        <c:axId val="0"/>
      </c:bar3DChart>
      <c:catAx>
        <c:axId val="115720192"/>
        <c:scaling>
          <c:orientation val="minMax"/>
        </c:scaling>
        <c:axPos val="b"/>
        <c:numFmt formatCode="@" sourceLinked="1"/>
        <c:majorTickMark val="none"/>
        <c:tickLblPos val="nextTo"/>
        <c:txPr>
          <a:bodyPr/>
          <a:lstStyle/>
          <a:p>
            <a:pPr>
              <a:defRPr b="1" i="0" baseline="0"/>
            </a:pPr>
            <a:endParaRPr lang="ru-RU"/>
          </a:p>
        </c:txPr>
        <c:crossAx val="115721728"/>
        <c:crosses val="autoZero"/>
        <c:auto val="1"/>
        <c:lblAlgn val="ctr"/>
        <c:lblOffset val="100"/>
      </c:catAx>
      <c:valAx>
        <c:axId val="115721728"/>
        <c:scaling>
          <c:orientation val="minMax"/>
        </c:scaling>
        <c:axPos val="l"/>
        <c:majorGridlines>
          <c:spPr>
            <a:ln w="3175">
              <a:solidFill>
                <a:schemeClr val="bg1">
                  <a:lumMod val="75000"/>
                </a:schemeClr>
              </a:solidFill>
            </a:ln>
          </c:spPr>
        </c:majorGridlines>
        <c:numFmt formatCode="General" sourceLinked="1"/>
        <c:majorTickMark val="none"/>
        <c:tickLblPos val="nextTo"/>
        <c:spPr>
          <a:ln w="9525">
            <a:noFill/>
          </a:ln>
        </c:spPr>
        <c:txPr>
          <a:bodyPr/>
          <a:lstStyle/>
          <a:p>
            <a:pPr>
              <a:defRPr baseline="0">
                <a:solidFill>
                  <a:schemeClr val="bg1">
                    <a:lumMod val="65000"/>
                  </a:schemeClr>
                </a:solidFill>
              </a:defRPr>
            </a:pPr>
            <a:endParaRPr lang="ru-RU"/>
          </a:p>
        </c:txPr>
        <c:crossAx val="115720192"/>
        <c:crosses val="autoZero"/>
        <c:crossBetween val="between"/>
      </c:valAx>
      <c:spPr>
        <a:ln>
          <a:noFill/>
        </a:ln>
      </c:spPr>
    </c:plotArea>
    <c:legend>
      <c:legendPos val="b"/>
      <c:layout/>
      <c:spPr>
        <a:ln>
          <a:noFill/>
        </a:ln>
      </c:spPr>
      <c:txPr>
        <a:bodyPr/>
        <a:lstStyle/>
        <a:p>
          <a:pPr>
            <a:defRPr b="1" i="0" baseline="0"/>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ymbol val="diamond"/>
            <c:size val="10"/>
            <c:spPr>
              <a:solidFill>
                <a:srgbClr val="C00000"/>
              </a:solidFill>
            </c:spPr>
          </c:marker>
          <c:dLbls>
            <c:dLbl>
              <c:idx val="0"/>
              <c:layout>
                <c:manualLayout>
                  <c:x val="-5.5555555555555455E-2"/>
                  <c:y val="8.7962962962963159E-2"/>
                </c:manualLayout>
              </c:layout>
              <c:showVal val="1"/>
            </c:dLbl>
            <c:dLbl>
              <c:idx val="1"/>
              <c:layout>
                <c:manualLayout>
                  <c:x val="-5.8333333333333473E-2"/>
                  <c:y val="8.7962962962963159E-2"/>
                </c:manualLayout>
              </c:layout>
              <c:showVal val="1"/>
            </c:dLbl>
            <c:dLbl>
              <c:idx val="2"/>
              <c:layout>
                <c:manualLayout>
                  <c:x val="-6.3888888888888842E-2"/>
                  <c:y val="8.7962962962963159E-2"/>
                </c:manualLayout>
              </c:layout>
              <c:showVal val="1"/>
            </c:dLbl>
            <c:dLbl>
              <c:idx val="3"/>
              <c:layout>
                <c:manualLayout>
                  <c:x val="-5.8333333333333487E-2"/>
                  <c:y val="8.7962962962963159E-2"/>
                </c:manualLayout>
              </c:layout>
              <c:showVal val="1"/>
            </c:dLbl>
            <c:dLbl>
              <c:idx val="4"/>
              <c:layout>
                <c:manualLayout>
                  <c:x val="-5.8333333333333487E-2"/>
                  <c:y val="8.3333333333333343E-2"/>
                </c:manualLayout>
              </c:layout>
              <c:showVal val="1"/>
            </c:dLbl>
            <c:dLbl>
              <c:idx val="5"/>
              <c:layout>
                <c:manualLayout>
                  <c:x val="-5.8333333333333487E-2"/>
                  <c:y val="8.7962962962963159E-2"/>
                </c:manualLayout>
              </c:layout>
              <c:showVal val="1"/>
            </c:dLbl>
            <c:dLbl>
              <c:idx val="6"/>
              <c:layout>
                <c:manualLayout>
                  <c:x val="0"/>
                  <c:y val="-3.7037037037037056E-2"/>
                </c:manualLayout>
              </c:layout>
              <c:showVal val="1"/>
            </c:dLbl>
            <c:dLbl>
              <c:idx val="7"/>
              <c:layout>
                <c:manualLayout>
                  <c:x val="-8.9192375543221236E-2"/>
                  <c:y val="0.10648148148148168"/>
                </c:manualLayout>
              </c:layout>
              <c:showVal val="1"/>
            </c:dLbl>
            <c:dLbl>
              <c:idx val="8"/>
              <c:layout>
                <c:manualLayout>
                  <c:x val="-9.7146326654523371E-2"/>
                  <c:y val="3.2407407407407468E-2"/>
                </c:manualLayout>
              </c:layout>
              <c:showVal val="1"/>
            </c:dLbl>
            <c:dLbl>
              <c:idx val="9"/>
              <c:layout>
                <c:manualLayout>
                  <c:x val="-2.1857923497267805E-2"/>
                  <c:y val="0.10185185185185186"/>
                </c:manualLayout>
              </c:layout>
              <c:showVal val="1"/>
            </c:dLbl>
            <c:txPr>
              <a:bodyPr/>
              <a:lstStyle/>
              <a:p>
                <a:pPr>
                  <a:defRPr sz="1000" b="1" i="0" baseline="0"/>
                </a:pPr>
                <a:endParaRPr lang="ru-RU"/>
              </a:p>
            </c:txPr>
            <c:showVal val="1"/>
          </c:dLbls>
          <c:cat>
            <c:numRef>
              <c:f>[задолженность.xlsx]Лист1!$A$2:$A$11</c:f>
              <c:numCache>
                <c:formatCode>mmm/yy</c:formatCode>
                <c:ptCount val="10"/>
                <c:pt idx="0">
                  <c:v>43466</c:v>
                </c:pt>
                <c:pt idx="1">
                  <c:v>43497</c:v>
                </c:pt>
                <c:pt idx="2">
                  <c:v>43525</c:v>
                </c:pt>
                <c:pt idx="3">
                  <c:v>43556</c:v>
                </c:pt>
                <c:pt idx="4">
                  <c:v>43586</c:v>
                </c:pt>
                <c:pt idx="5">
                  <c:v>43617</c:v>
                </c:pt>
                <c:pt idx="6">
                  <c:v>43647</c:v>
                </c:pt>
                <c:pt idx="7">
                  <c:v>43678</c:v>
                </c:pt>
                <c:pt idx="8">
                  <c:v>43709</c:v>
                </c:pt>
                <c:pt idx="9">
                  <c:v>43739</c:v>
                </c:pt>
              </c:numCache>
            </c:numRef>
          </c:cat>
          <c:val>
            <c:numRef>
              <c:f>[задолженность.xlsx]Лист1!$B$2:$B$11</c:f>
              <c:numCache>
                <c:formatCode>General</c:formatCode>
                <c:ptCount val="10"/>
                <c:pt idx="0">
                  <c:v>165.4</c:v>
                </c:pt>
                <c:pt idx="1">
                  <c:v>165.4</c:v>
                </c:pt>
                <c:pt idx="2">
                  <c:v>165.4</c:v>
                </c:pt>
                <c:pt idx="3">
                  <c:v>165.4</c:v>
                </c:pt>
                <c:pt idx="4">
                  <c:v>165.4</c:v>
                </c:pt>
                <c:pt idx="5">
                  <c:v>165.4</c:v>
                </c:pt>
                <c:pt idx="6">
                  <c:v>165.7</c:v>
                </c:pt>
                <c:pt idx="7">
                  <c:v>154.4</c:v>
                </c:pt>
                <c:pt idx="8">
                  <c:v>71.7</c:v>
                </c:pt>
                <c:pt idx="9">
                  <c:v>65.2</c:v>
                </c:pt>
              </c:numCache>
            </c:numRef>
          </c:val>
        </c:ser>
        <c:marker val="1"/>
        <c:axId val="115754112"/>
        <c:axId val="115755648"/>
      </c:lineChart>
      <c:dateAx>
        <c:axId val="115754112"/>
        <c:scaling>
          <c:orientation val="minMax"/>
        </c:scaling>
        <c:axPos val="b"/>
        <c:numFmt formatCode="mmm/yy" sourceLinked="1"/>
        <c:tickLblPos val="nextTo"/>
        <c:txPr>
          <a:bodyPr/>
          <a:lstStyle/>
          <a:p>
            <a:pPr>
              <a:defRPr sz="1000" b="1" i="1" baseline="0"/>
            </a:pPr>
            <a:endParaRPr lang="ru-RU"/>
          </a:p>
        </c:txPr>
        <c:crossAx val="115755648"/>
        <c:crosses val="autoZero"/>
        <c:auto val="1"/>
        <c:lblOffset val="100"/>
      </c:dateAx>
      <c:valAx>
        <c:axId val="115755648"/>
        <c:scaling>
          <c:orientation val="minMax"/>
          <c:min val="20"/>
        </c:scaling>
        <c:axPos val="l"/>
        <c:majorGridlines>
          <c:spPr>
            <a:ln w="3175">
              <a:solidFill>
                <a:schemeClr val="bg1">
                  <a:lumMod val="75000"/>
                </a:schemeClr>
              </a:solidFill>
              <a:prstDash val="sysDash"/>
            </a:ln>
          </c:spPr>
        </c:majorGridlines>
        <c:numFmt formatCode="General" sourceLinked="1"/>
        <c:tickLblPos val="nextTo"/>
        <c:txPr>
          <a:bodyPr/>
          <a:lstStyle/>
          <a:p>
            <a:pPr>
              <a:defRPr baseline="0">
                <a:solidFill>
                  <a:schemeClr val="bg1">
                    <a:lumMod val="75000"/>
                  </a:schemeClr>
                </a:solidFill>
              </a:defRPr>
            </a:pPr>
            <a:endParaRPr lang="ru-RU"/>
          </a:p>
        </c:txPr>
        <c:crossAx val="115754112"/>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view3D>
      <c:rotY val="30"/>
      <c:perspective val="30"/>
    </c:view3D>
    <c:plotArea>
      <c:layout/>
      <c:area3DChart>
        <c:grouping val="standard"/>
        <c:ser>
          <c:idx val="0"/>
          <c:order val="0"/>
          <c:tx>
            <c:strRef>
              <c:f>[Труд.xlsx]Лист1!$A$2</c:f>
              <c:strCache>
                <c:ptCount val="1"/>
                <c:pt idx="0">
                  <c:v>нагрузка на 1 вакансию, чел.</c:v>
                </c:pt>
              </c:strCache>
            </c:strRef>
          </c:tx>
          <c:dLbls>
            <c:dLbl>
              <c:idx val="0"/>
              <c:layout/>
              <c:tx>
                <c:rich>
                  <a:bodyPr/>
                  <a:lstStyle/>
                  <a:p>
                    <a:r>
                      <a:rPr lang="ru-RU"/>
                      <a:t>0,</a:t>
                    </a:r>
                    <a:r>
                      <a:rPr lang="en-US"/>
                      <a:t>5</a:t>
                    </a:r>
                  </a:p>
                </c:rich>
              </c:tx>
              <c:showVal val="1"/>
            </c:dLbl>
            <c:dLbl>
              <c:idx val="1"/>
              <c:layout/>
              <c:tx>
                <c:rich>
                  <a:bodyPr/>
                  <a:lstStyle/>
                  <a:p>
                    <a:r>
                      <a:rPr lang="ru-RU"/>
                      <a:t>0,</a:t>
                    </a:r>
                    <a:r>
                      <a:rPr lang="en-US"/>
                      <a:t>5</a:t>
                    </a:r>
                  </a:p>
                </c:rich>
              </c:tx>
              <c:showVal val="1"/>
            </c:dLbl>
            <c:dLbl>
              <c:idx val="2"/>
              <c:layout/>
              <c:tx>
                <c:rich>
                  <a:bodyPr/>
                  <a:lstStyle/>
                  <a:p>
                    <a:r>
                      <a:rPr lang="ru-RU"/>
                      <a:t>0,</a:t>
                    </a:r>
                    <a:r>
                      <a:rPr lang="en-US"/>
                      <a:t>4</a:t>
                    </a:r>
                  </a:p>
                </c:rich>
              </c:tx>
              <c:showVal val="1"/>
            </c:dLbl>
            <c:dLbl>
              <c:idx val="3"/>
              <c:layout/>
              <c:tx>
                <c:rich>
                  <a:bodyPr/>
                  <a:lstStyle/>
                  <a:p>
                    <a:r>
                      <a:rPr lang="ru-RU"/>
                      <a:t>0,</a:t>
                    </a:r>
                    <a:r>
                      <a:rPr lang="en-US"/>
                      <a:t>4</a:t>
                    </a:r>
                  </a:p>
                </c:rich>
              </c:tx>
              <c:showVal val="1"/>
            </c:dLbl>
            <c:dLbl>
              <c:idx val="4"/>
              <c:layout/>
              <c:tx>
                <c:rich>
                  <a:bodyPr/>
                  <a:lstStyle/>
                  <a:p>
                    <a:r>
                      <a:rPr lang="ru-RU"/>
                      <a:t>0,</a:t>
                    </a:r>
                    <a:r>
                      <a:rPr lang="en-US"/>
                      <a:t>3</a:t>
                    </a:r>
                  </a:p>
                </c:rich>
              </c:tx>
              <c:showVal val="1"/>
            </c:dLbl>
            <c:dLbl>
              <c:idx val="5"/>
              <c:layout>
                <c:manualLayout>
                  <c:x val="-3.9000609384521635E-2"/>
                  <c:y val="-4.6296296296296389E-3"/>
                </c:manualLayout>
              </c:layout>
              <c:tx>
                <c:rich>
                  <a:bodyPr/>
                  <a:lstStyle/>
                  <a:p>
                    <a:r>
                      <a:rPr lang="ru-RU"/>
                      <a:t>0,</a:t>
                    </a:r>
                    <a:r>
                      <a:rPr lang="en-US"/>
                      <a:t>3</a:t>
                    </a:r>
                  </a:p>
                </c:rich>
              </c:tx>
              <c:showVal val="1"/>
            </c:dLbl>
            <c:dLbl>
              <c:idx val="6"/>
              <c:layout>
                <c:manualLayout>
                  <c:x val="-3.6563071297988935E-2"/>
                  <c:y val="-4.6296296296296389E-3"/>
                </c:manualLayout>
              </c:layout>
              <c:tx>
                <c:rich>
                  <a:bodyPr/>
                  <a:lstStyle/>
                  <a:p>
                    <a:r>
                      <a:rPr lang="ru-RU"/>
                      <a:t>0,</a:t>
                    </a:r>
                    <a:r>
                      <a:rPr lang="en-US"/>
                      <a:t>3</a:t>
                    </a:r>
                  </a:p>
                </c:rich>
              </c:tx>
              <c:showVal val="1"/>
            </c:dLbl>
            <c:dLbl>
              <c:idx val="7"/>
              <c:layout>
                <c:manualLayout>
                  <c:x val="-2.1937842778793491E-2"/>
                  <c:y val="-1.3888888888888914E-2"/>
                </c:manualLayout>
              </c:layout>
              <c:tx>
                <c:rich>
                  <a:bodyPr/>
                  <a:lstStyle/>
                  <a:p>
                    <a:r>
                      <a:rPr lang="ru-RU"/>
                      <a:t>0,</a:t>
                    </a:r>
                    <a:r>
                      <a:rPr lang="en-US"/>
                      <a:t>3</a:t>
                    </a:r>
                  </a:p>
                </c:rich>
              </c:tx>
              <c:showVal val="1"/>
            </c:dLbl>
            <c:dLbl>
              <c:idx val="8"/>
              <c:layout>
                <c:manualLayout>
                  <c:x val="-2.193784277879348E-2"/>
                  <c:y val="-2.3148148148148147E-2"/>
                </c:manualLayout>
              </c:layout>
              <c:tx>
                <c:rich>
                  <a:bodyPr/>
                  <a:lstStyle/>
                  <a:p>
                    <a:r>
                      <a:rPr lang="ru-RU"/>
                      <a:t>0,</a:t>
                    </a:r>
                    <a:r>
                      <a:rPr lang="en-US"/>
                      <a:t>3</a:t>
                    </a:r>
                  </a:p>
                </c:rich>
              </c:tx>
              <c:showVal val="1"/>
            </c:dLbl>
            <c:txPr>
              <a:bodyPr/>
              <a:lstStyle/>
              <a:p>
                <a:pPr>
                  <a:defRPr sz="1200" b="1" i="0" baseline="0">
                    <a:solidFill>
                      <a:schemeClr val="bg1"/>
                    </a:solidFill>
                  </a:defRPr>
                </a:pPr>
                <a:endParaRPr lang="ru-RU"/>
              </a:p>
            </c:txPr>
            <c:showVal val="1"/>
          </c:dLbls>
          <c:cat>
            <c:numRef>
              <c:f>[Труд.xlsx]Лист1!$B$1:$J$1</c:f>
              <c:numCache>
                <c:formatCode>mmm/yy</c:formatCode>
                <c:ptCount val="9"/>
                <c:pt idx="0">
                  <c:v>43466</c:v>
                </c:pt>
                <c:pt idx="1">
                  <c:v>43497</c:v>
                </c:pt>
                <c:pt idx="2">
                  <c:v>43525</c:v>
                </c:pt>
                <c:pt idx="3">
                  <c:v>43556</c:v>
                </c:pt>
                <c:pt idx="4">
                  <c:v>43586</c:v>
                </c:pt>
                <c:pt idx="5">
                  <c:v>43617</c:v>
                </c:pt>
                <c:pt idx="6">
                  <c:v>43647</c:v>
                </c:pt>
                <c:pt idx="7">
                  <c:v>43678</c:v>
                </c:pt>
                <c:pt idx="8">
                  <c:v>43709</c:v>
                </c:pt>
              </c:numCache>
            </c:numRef>
          </c:cat>
          <c:val>
            <c:numRef>
              <c:f>[Труд.xlsx]Лист1!$B$2:$J$2</c:f>
              <c:numCache>
                <c:formatCode>General</c:formatCode>
                <c:ptCount val="9"/>
                <c:pt idx="0">
                  <c:v>15</c:v>
                </c:pt>
                <c:pt idx="1">
                  <c:v>15</c:v>
                </c:pt>
                <c:pt idx="2">
                  <c:v>14</c:v>
                </c:pt>
                <c:pt idx="3">
                  <c:v>14</c:v>
                </c:pt>
                <c:pt idx="4">
                  <c:v>13</c:v>
                </c:pt>
                <c:pt idx="5">
                  <c:v>13</c:v>
                </c:pt>
                <c:pt idx="6">
                  <c:v>13</c:v>
                </c:pt>
                <c:pt idx="7">
                  <c:v>13</c:v>
                </c:pt>
                <c:pt idx="8">
                  <c:v>13</c:v>
                </c:pt>
              </c:numCache>
            </c:numRef>
          </c:val>
        </c:ser>
        <c:ser>
          <c:idx val="1"/>
          <c:order val="1"/>
          <c:tx>
            <c:strRef>
              <c:f>[Труд.xlsx]Лист1!$A$3</c:f>
              <c:strCache>
                <c:ptCount val="1"/>
                <c:pt idx="0">
                  <c:v>заявленная потребность в работниках, в тыс. чел</c:v>
                </c:pt>
              </c:strCache>
            </c:strRef>
          </c:tx>
          <c:dLbls>
            <c:dLbl>
              <c:idx val="0"/>
              <c:layout>
                <c:manualLayout>
                  <c:x val="-2.9250457038391225E-2"/>
                  <c:y val="-7.8703703703703734E-2"/>
                </c:manualLayout>
              </c:layout>
              <c:showVal val="1"/>
            </c:dLbl>
            <c:dLbl>
              <c:idx val="1"/>
              <c:layout>
                <c:manualLayout>
                  <c:x val="-1.4625228519195621E-2"/>
                  <c:y val="-0.10648148148148168"/>
                </c:manualLayout>
              </c:layout>
              <c:showVal val="1"/>
            </c:dLbl>
            <c:dLbl>
              <c:idx val="2"/>
              <c:layout>
                <c:manualLayout>
                  <c:x val="9.7501523461304522E-3"/>
                  <c:y val="-0.12037037037037036"/>
                </c:manualLayout>
              </c:layout>
              <c:showVal val="1"/>
            </c:dLbl>
            <c:dLbl>
              <c:idx val="3"/>
              <c:layout>
                <c:manualLayout>
                  <c:x val="2.9250457038391225E-2"/>
                  <c:y val="-0.1388888888888889"/>
                </c:manualLayout>
              </c:layout>
              <c:showVal val="1"/>
            </c:dLbl>
            <c:dLbl>
              <c:idx val="4"/>
              <c:layout>
                <c:manualLayout>
                  <c:x val="2.1937842778793501E-2"/>
                  <c:y val="-0.16203703703703734"/>
                </c:manualLayout>
              </c:layout>
              <c:showVal val="1"/>
            </c:dLbl>
            <c:dLbl>
              <c:idx val="5"/>
              <c:layout>
                <c:manualLayout>
                  <c:x val="-2.4377300186654073E-3"/>
                  <c:y val="-0.19444444444444492"/>
                </c:manualLayout>
              </c:layout>
              <c:showVal val="1"/>
            </c:dLbl>
            <c:dLbl>
              <c:idx val="6"/>
              <c:layout>
                <c:manualLayout>
                  <c:x val="-9.7501523461304088E-3"/>
                  <c:y val="-0.16666666666666666"/>
                </c:manualLayout>
              </c:layout>
              <c:showVal val="1"/>
            </c:dLbl>
            <c:dLbl>
              <c:idx val="7"/>
              <c:layout>
                <c:manualLayout>
                  <c:x val="2.4375380865326057E-3"/>
                  <c:y val="-0.16666666666666669"/>
                </c:manualLayout>
              </c:layout>
              <c:tx>
                <c:rich>
                  <a:bodyPr/>
                  <a:lstStyle/>
                  <a:p>
                    <a:r>
                      <a:rPr lang="en-US"/>
                      <a:t>40</a:t>
                    </a:r>
                    <a:r>
                      <a:rPr lang="ru-RU"/>
                      <a:t>,0</a:t>
                    </a:r>
                    <a:endParaRPr lang="en-US"/>
                  </a:p>
                </c:rich>
              </c:tx>
              <c:showVal val="1"/>
            </c:dLbl>
            <c:dLbl>
              <c:idx val="8"/>
              <c:layout>
                <c:manualLayout>
                  <c:x val="3.4125533211456428E-2"/>
                  <c:y val="-0.16666666666666666"/>
                </c:manualLayout>
              </c:layout>
              <c:showVal val="1"/>
            </c:dLbl>
            <c:txPr>
              <a:bodyPr/>
              <a:lstStyle/>
              <a:p>
                <a:pPr>
                  <a:defRPr sz="1200" b="1" i="0" baseline="0"/>
                </a:pPr>
                <a:endParaRPr lang="ru-RU"/>
              </a:p>
            </c:txPr>
            <c:showVal val="1"/>
          </c:dLbls>
          <c:cat>
            <c:numRef>
              <c:f>[Труд.xlsx]Лист1!$B$1:$J$1</c:f>
              <c:numCache>
                <c:formatCode>mmm/yy</c:formatCode>
                <c:ptCount val="9"/>
                <c:pt idx="0">
                  <c:v>43466</c:v>
                </c:pt>
                <c:pt idx="1">
                  <c:v>43497</c:v>
                </c:pt>
                <c:pt idx="2">
                  <c:v>43525</c:v>
                </c:pt>
                <c:pt idx="3">
                  <c:v>43556</c:v>
                </c:pt>
                <c:pt idx="4">
                  <c:v>43586</c:v>
                </c:pt>
                <c:pt idx="5">
                  <c:v>43617</c:v>
                </c:pt>
                <c:pt idx="6">
                  <c:v>43647</c:v>
                </c:pt>
                <c:pt idx="7">
                  <c:v>43678</c:v>
                </c:pt>
                <c:pt idx="8">
                  <c:v>43709</c:v>
                </c:pt>
              </c:numCache>
            </c:numRef>
          </c:cat>
          <c:val>
            <c:numRef>
              <c:f>[Труд.xlsx]Лист1!$B$3:$J$3</c:f>
              <c:numCache>
                <c:formatCode>General</c:formatCode>
                <c:ptCount val="9"/>
                <c:pt idx="0">
                  <c:v>27.1</c:v>
                </c:pt>
                <c:pt idx="1">
                  <c:v>29.5</c:v>
                </c:pt>
                <c:pt idx="2">
                  <c:v>33.1</c:v>
                </c:pt>
                <c:pt idx="3">
                  <c:v>33.800000000000004</c:v>
                </c:pt>
                <c:pt idx="4">
                  <c:v>37.1</c:v>
                </c:pt>
                <c:pt idx="5">
                  <c:v>40.800000000000004</c:v>
                </c:pt>
                <c:pt idx="6">
                  <c:v>39.800000000000004</c:v>
                </c:pt>
                <c:pt idx="7">
                  <c:v>40</c:v>
                </c:pt>
                <c:pt idx="8">
                  <c:v>37.800000000000004</c:v>
                </c:pt>
              </c:numCache>
            </c:numRef>
          </c:val>
        </c:ser>
        <c:axId val="115801472"/>
        <c:axId val="116151424"/>
        <c:axId val="115787520"/>
      </c:area3DChart>
      <c:dateAx>
        <c:axId val="115801472"/>
        <c:scaling>
          <c:orientation val="minMax"/>
        </c:scaling>
        <c:axPos val="b"/>
        <c:numFmt formatCode="mmm/yy" sourceLinked="1"/>
        <c:tickLblPos val="nextTo"/>
        <c:txPr>
          <a:bodyPr/>
          <a:lstStyle/>
          <a:p>
            <a:pPr>
              <a:defRPr sz="1100" b="1" i="0" baseline="0"/>
            </a:pPr>
            <a:endParaRPr lang="ru-RU"/>
          </a:p>
        </c:txPr>
        <c:crossAx val="116151424"/>
        <c:crosses val="autoZero"/>
        <c:auto val="1"/>
        <c:lblOffset val="100"/>
      </c:dateAx>
      <c:valAx>
        <c:axId val="116151424"/>
        <c:scaling>
          <c:orientation val="minMax"/>
          <c:max val="55"/>
        </c:scaling>
        <c:axPos val="l"/>
        <c:majorGridlines>
          <c:spPr>
            <a:ln>
              <a:solidFill>
                <a:schemeClr val="bg1">
                  <a:lumMod val="75000"/>
                </a:schemeClr>
              </a:solidFill>
            </a:ln>
          </c:spPr>
        </c:majorGridlines>
        <c:numFmt formatCode="General" sourceLinked="1"/>
        <c:tickLblPos val="nextTo"/>
        <c:txPr>
          <a:bodyPr/>
          <a:lstStyle/>
          <a:p>
            <a:pPr>
              <a:defRPr baseline="0">
                <a:solidFill>
                  <a:schemeClr val="bg1">
                    <a:lumMod val="75000"/>
                  </a:schemeClr>
                </a:solidFill>
              </a:defRPr>
            </a:pPr>
            <a:endParaRPr lang="ru-RU"/>
          </a:p>
        </c:txPr>
        <c:crossAx val="115801472"/>
        <c:crosses val="autoZero"/>
        <c:crossBetween val="midCat"/>
      </c:valAx>
      <c:serAx>
        <c:axId val="115787520"/>
        <c:scaling>
          <c:orientation val="minMax"/>
        </c:scaling>
        <c:delete val="1"/>
        <c:axPos val="b"/>
        <c:tickLblPos val="none"/>
        <c:crossAx val="116151424"/>
        <c:crosses val="autoZero"/>
      </c:serAx>
    </c:plotArea>
    <c:legend>
      <c:legendPos val="b"/>
      <c:layout/>
      <c:txPr>
        <a:bodyPr/>
        <a:lstStyle/>
        <a:p>
          <a:pPr>
            <a:defRPr sz="1100" b="1" i="1" baseline="0"/>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lineChart>
        <c:grouping val="standard"/>
        <c:ser>
          <c:idx val="0"/>
          <c:order val="0"/>
          <c:tx>
            <c:strRef>
              <c:f>Лист1!$B$1</c:f>
              <c:strCache>
                <c:ptCount val="1"/>
                <c:pt idx="0">
                  <c:v>Задолженность по заработной плате (млн. рублей)</c:v>
                </c:pt>
              </c:strCache>
            </c:strRef>
          </c:tx>
          <c:dLbls>
            <c:dLbl>
              <c:idx val="0"/>
              <c:layout>
                <c:manualLayout>
                  <c:x val="-3.5353535353535352E-2"/>
                  <c:y val="-6.9444444444444503E-2"/>
                </c:manualLayout>
              </c:layout>
              <c:showVal val="1"/>
            </c:dLbl>
            <c:dLbl>
              <c:idx val="1"/>
              <c:layout>
                <c:manualLayout>
                  <c:x val="-8.4175084175084607E-3"/>
                  <c:y val="-9.2592592592593281E-3"/>
                </c:manualLayout>
              </c:layout>
              <c:showVal val="1"/>
            </c:dLbl>
            <c:dLbl>
              <c:idx val="2"/>
              <c:layout>
                <c:manualLayout>
                  <c:x val="-3.5353535353535352E-2"/>
                  <c:y val="6.481481481481513E-2"/>
                </c:manualLayout>
              </c:layout>
              <c:showVal val="1"/>
            </c:dLbl>
            <c:dLbl>
              <c:idx val="3"/>
              <c:layout>
                <c:manualLayout>
                  <c:x val="-4.3771043771043718E-2"/>
                  <c:y val="-6.9444444444444503E-2"/>
                </c:manualLayout>
              </c:layout>
              <c:showVal val="1"/>
            </c:dLbl>
            <c:dLbl>
              <c:idx val="4"/>
              <c:layout>
                <c:manualLayout>
                  <c:x val="-3.5353535353535352E-2"/>
                  <c:y val="-6.9444444444444503E-2"/>
                </c:manualLayout>
              </c:layout>
              <c:showVal val="1"/>
            </c:dLbl>
            <c:dLbl>
              <c:idx val="5"/>
              <c:layout>
                <c:manualLayout>
                  <c:x val="-3.0303030303030311E-2"/>
                  <c:y val="-6.9444444444444503E-2"/>
                </c:manualLayout>
              </c:layout>
              <c:showVal val="1"/>
            </c:dLbl>
            <c:dLbl>
              <c:idx val="6"/>
              <c:layout>
                <c:manualLayout>
                  <c:x val="-4.0404040404040414E-2"/>
                  <c:y val="-6.9444444444444503E-2"/>
                </c:manualLayout>
              </c:layout>
              <c:showVal val="1"/>
            </c:dLbl>
            <c:dLbl>
              <c:idx val="7"/>
              <c:layout>
                <c:manualLayout>
                  <c:x val="-4.2087542087542153E-2"/>
                  <c:y val="9.2592592592593267E-2"/>
                </c:manualLayout>
              </c:layout>
              <c:showVal val="1"/>
            </c:dLbl>
            <c:dLbl>
              <c:idx val="8"/>
              <c:layout>
                <c:manualLayout>
                  <c:x val="-5.0505050505050456E-2"/>
                  <c:y val="-6.9444444444444503E-2"/>
                </c:manualLayout>
              </c:layout>
              <c:showVal val="1"/>
            </c:dLbl>
            <c:dLbl>
              <c:idx val="9"/>
              <c:layout>
                <c:manualLayout>
                  <c:x val="-4.208754208754209E-2"/>
                  <c:y val="-5.5555555555555455E-2"/>
                </c:manualLayout>
              </c:layout>
              <c:showVal val="1"/>
            </c:dLbl>
            <c:dLbl>
              <c:idx val="10"/>
              <c:layout>
                <c:manualLayout>
                  <c:x val="-3.0303030303030311E-2"/>
                  <c:y val="-7.407407407407407E-2"/>
                </c:manualLayout>
              </c:layout>
              <c:showVal val="1"/>
            </c:dLbl>
            <c:dLbl>
              <c:idx val="11"/>
              <c:layout>
                <c:manualLayout>
                  <c:x val="-3.7037037037037056E-2"/>
                  <c:y val="-0.125"/>
                </c:manualLayout>
              </c:layout>
              <c:showVal val="1"/>
            </c:dLbl>
            <c:dLbl>
              <c:idx val="12"/>
              <c:layout>
                <c:manualLayout>
                  <c:x val="-5.0505050505050456E-2"/>
                  <c:y val="-6.0185185185185147E-2"/>
                </c:manualLayout>
              </c:layout>
              <c:showVal val="1"/>
            </c:dLbl>
            <c:dLbl>
              <c:idx val="13"/>
              <c:layout>
                <c:manualLayout>
                  <c:x val="-8.4175084175084607E-3"/>
                  <c:y val="-8.3333333333333343E-2"/>
                </c:manualLayout>
              </c:layout>
              <c:showVal val="1"/>
            </c:dLbl>
            <c:spPr>
              <a:ln>
                <a:solidFill>
                  <a:srgbClr val="C00000"/>
                </a:solidFill>
              </a:ln>
              <a:effectLst>
                <a:outerShdw blurRad="50800" dist="50800" dir="5400000" algn="ctr" rotWithShape="0">
                  <a:srgbClr val="C00000"/>
                </a:outerShdw>
              </a:effectLst>
            </c:spPr>
            <c:txPr>
              <a:bodyPr/>
              <a:lstStyle/>
              <a:p>
                <a:pPr>
                  <a:defRPr sz="1200" b="1" i="0" baseline="0"/>
                </a:pPr>
                <a:endParaRPr lang="ru-RU"/>
              </a:p>
            </c:txPr>
            <c:showVal val="1"/>
          </c:dLbls>
          <c:cat>
            <c:strRef>
              <c:f>Лист1!$A$2:$A$15</c:f>
              <c:strCache>
                <c:ptCount val="14"/>
                <c:pt idx="0">
                  <c:v>1 кв.16</c:v>
                </c:pt>
                <c:pt idx="1">
                  <c:v>2 кв.16</c:v>
                </c:pt>
                <c:pt idx="2">
                  <c:v>3 кв.16</c:v>
                </c:pt>
                <c:pt idx="3">
                  <c:v>4 кв.16</c:v>
                </c:pt>
                <c:pt idx="4">
                  <c:v>1 кв.17</c:v>
                </c:pt>
                <c:pt idx="5">
                  <c:v>2 кв.17</c:v>
                </c:pt>
                <c:pt idx="6">
                  <c:v>3 кв.17</c:v>
                </c:pt>
                <c:pt idx="7">
                  <c:v>4 кв.17</c:v>
                </c:pt>
                <c:pt idx="8">
                  <c:v>1 кв.18</c:v>
                </c:pt>
                <c:pt idx="9">
                  <c:v>2 кв.18</c:v>
                </c:pt>
                <c:pt idx="10">
                  <c:v>3 кв.18</c:v>
                </c:pt>
                <c:pt idx="11">
                  <c:v>4 кв.18</c:v>
                </c:pt>
                <c:pt idx="12">
                  <c:v>1 кв.19</c:v>
                </c:pt>
                <c:pt idx="13">
                  <c:v>2 кв.19</c:v>
                </c:pt>
              </c:strCache>
            </c:strRef>
          </c:cat>
          <c:val>
            <c:numRef>
              <c:f>Лист1!$B$2:$B$15</c:f>
              <c:numCache>
                <c:formatCode>General</c:formatCode>
                <c:ptCount val="14"/>
                <c:pt idx="0">
                  <c:v>9216</c:v>
                </c:pt>
                <c:pt idx="1">
                  <c:v>9169</c:v>
                </c:pt>
                <c:pt idx="2">
                  <c:v>8786</c:v>
                </c:pt>
                <c:pt idx="3">
                  <c:v>8794</c:v>
                </c:pt>
                <c:pt idx="4">
                  <c:v>9181</c:v>
                </c:pt>
                <c:pt idx="5">
                  <c:v>9464</c:v>
                </c:pt>
                <c:pt idx="6">
                  <c:v>9019</c:v>
                </c:pt>
                <c:pt idx="7">
                  <c:v>8720</c:v>
                </c:pt>
                <c:pt idx="8">
                  <c:v>9021</c:v>
                </c:pt>
                <c:pt idx="9">
                  <c:v>9318</c:v>
                </c:pt>
                <c:pt idx="10">
                  <c:v>9069</c:v>
                </c:pt>
                <c:pt idx="11">
                  <c:v>9174</c:v>
                </c:pt>
                <c:pt idx="12">
                  <c:v>9806</c:v>
                </c:pt>
                <c:pt idx="13">
                  <c:v>10048</c:v>
                </c:pt>
              </c:numCache>
            </c:numRef>
          </c:val>
        </c:ser>
        <c:marker val="1"/>
        <c:axId val="116270976"/>
        <c:axId val="116272512"/>
      </c:lineChart>
      <c:catAx>
        <c:axId val="116270976"/>
        <c:scaling>
          <c:orientation val="minMax"/>
        </c:scaling>
        <c:axPos val="b"/>
        <c:tickLblPos val="nextTo"/>
        <c:txPr>
          <a:bodyPr rot="-2520000" vert="horz"/>
          <a:lstStyle/>
          <a:p>
            <a:pPr>
              <a:defRPr b="0" i="0" baseline="0"/>
            </a:pPr>
            <a:endParaRPr lang="ru-RU"/>
          </a:p>
        </c:txPr>
        <c:crossAx val="116272512"/>
        <c:crosses val="autoZero"/>
        <c:auto val="1"/>
        <c:lblAlgn val="ctr"/>
        <c:lblOffset val="100"/>
      </c:catAx>
      <c:valAx>
        <c:axId val="116272512"/>
        <c:scaling>
          <c:orientation val="minMax"/>
        </c:scaling>
        <c:axPos val="l"/>
        <c:majorGridlines>
          <c:spPr>
            <a:ln w="6350">
              <a:solidFill>
                <a:schemeClr val="bg1">
                  <a:lumMod val="85000"/>
                </a:schemeClr>
              </a:solidFill>
              <a:prstDash val="sysDash"/>
            </a:ln>
          </c:spPr>
        </c:majorGridlines>
        <c:numFmt formatCode="General" sourceLinked="1"/>
        <c:tickLblPos val="nextTo"/>
        <c:txPr>
          <a:bodyPr/>
          <a:lstStyle/>
          <a:p>
            <a:pPr>
              <a:defRPr baseline="0">
                <a:solidFill>
                  <a:schemeClr val="bg1">
                    <a:lumMod val="65000"/>
                  </a:schemeClr>
                </a:solidFill>
              </a:defRPr>
            </a:pPr>
            <a:endParaRPr lang="ru-RU"/>
          </a:p>
        </c:txPr>
        <c:crossAx val="116270976"/>
        <c:crosses val="autoZero"/>
        <c:crossBetween val="between"/>
      </c:valAx>
      <c:spPr>
        <a:ln>
          <a:noFill/>
        </a:ln>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floor>
      <c:spPr>
        <a:noFill/>
        <a:ln>
          <a:noFill/>
        </a:ln>
      </c:spPr>
    </c:floor>
    <c:plotArea>
      <c:layout/>
      <c:bar3DChart>
        <c:barDir val="col"/>
        <c:grouping val="clustered"/>
        <c:ser>
          <c:idx val="0"/>
          <c:order val="0"/>
          <c:tx>
            <c:strRef>
              <c:f>[Демография.xlsx]Лист1!$A$2</c:f>
              <c:strCache>
                <c:ptCount val="1"/>
                <c:pt idx="0">
                  <c:v>Родившиеся</c:v>
                </c:pt>
              </c:strCache>
            </c:strRef>
          </c:tx>
          <c:dLbls>
            <c:txPr>
              <a:bodyPr/>
              <a:lstStyle/>
              <a:p>
                <a:pPr>
                  <a:defRPr sz="1200" b="1" i="0" baseline="0"/>
                </a:pPr>
                <a:endParaRPr lang="ru-RU"/>
              </a:p>
            </c:txPr>
            <c:showVal val="1"/>
          </c:dLbls>
          <c:cat>
            <c:strRef>
              <c:f>[Демография.xlsx]Лист1!$B$1:$C$1</c:f>
              <c:strCache>
                <c:ptCount val="2"/>
                <c:pt idx="0">
                  <c:v>янв.-авг.2018</c:v>
                </c:pt>
                <c:pt idx="1">
                  <c:v>янв.-авг.2019</c:v>
                </c:pt>
              </c:strCache>
            </c:strRef>
          </c:cat>
          <c:val>
            <c:numRef>
              <c:f>[Демография.xlsx]Лист1!$B$2:$C$2</c:f>
              <c:numCache>
                <c:formatCode>General</c:formatCode>
                <c:ptCount val="2"/>
                <c:pt idx="0">
                  <c:v>15713</c:v>
                </c:pt>
                <c:pt idx="1">
                  <c:v>14084</c:v>
                </c:pt>
              </c:numCache>
            </c:numRef>
          </c:val>
        </c:ser>
        <c:ser>
          <c:idx val="1"/>
          <c:order val="1"/>
          <c:tx>
            <c:strRef>
              <c:f>[Демография.xlsx]Лист1!$A$3</c:f>
              <c:strCache>
                <c:ptCount val="1"/>
                <c:pt idx="0">
                  <c:v>Умершие</c:v>
                </c:pt>
              </c:strCache>
            </c:strRef>
          </c:tx>
          <c:dLbls>
            <c:txPr>
              <a:bodyPr/>
              <a:lstStyle/>
              <a:p>
                <a:pPr>
                  <a:defRPr sz="1200" b="1" i="0" baseline="0"/>
                </a:pPr>
                <a:endParaRPr lang="ru-RU"/>
              </a:p>
            </c:txPr>
            <c:showVal val="1"/>
          </c:dLbls>
          <c:cat>
            <c:strRef>
              <c:f>[Демография.xlsx]Лист1!$B$1:$C$1</c:f>
              <c:strCache>
                <c:ptCount val="2"/>
                <c:pt idx="0">
                  <c:v>янв.-авг.2018</c:v>
                </c:pt>
                <c:pt idx="1">
                  <c:v>янв.-авг.2019</c:v>
                </c:pt>
              </c:strCache>
            </c:strRef>
          </c:cat>
          <c:val>
            <c:numRef>
              <c:f>[Демография.xlsx]Лист1!$B$3:$C$3</c:f>
              <c:numCache>
                <c:formatCode>General</c:formatCode>
                <c:ptCount val="2"/>
                <c:pt idx="0">
                  <c:v>22956</c:v>
                </c:pt>
                <c:pt idx="1">
                  <c:v>22264</c:v>
                </c:pt>
              </c:numCache>
            </c:numRef>
          </c:val>
        </c:ser>
        <c:ser>
          <c:idx val="2"/>
          <c:order val="2"/>
          <c:tx>
            <c:strRef>
              <c:f>[Демография.xlsx]Лист1!$A$4</c:f>
              <c:strCache>
                <c:ptCount val="1"/>
                <c:pt idx="0">
                  <c:v>Естественный прирост/убыль населения</c:v>
                </c:pt>
              </c:strCache>
            </c:strRef>
          </c:tx>
          <c:dLbls>
            <c:txPr>
              <a:bodyPr/>
              <a:lstStyle/>
              <a:p>
                <a:pPr>
                  <a:defRPr sz="1200" b="1" i="0" baseline="0"/>
                </a:pPr>
                <a:endParaRPr lang="ru-RU"/>
              </a:p>
            </c:txPr>
            <c:showVal val="1"/>
          </c:dLbls>
          <c:cat>
            <c:strRef>
              <c:f>[Демография.xlsx]Лист1!$B$1:$C$1</c:f>
              <c:strCache>
                <c:ptCount val="2"/>
                <c:pt idx="0">
                  <c:v>янв.-авг.2018</c:v>
                </c:pt>
                <c:pt idx="1">
                  <c:v>янв.-авг.2019</c:v>
                </c:pt>
              </c:strCache>
            </c:strRef>
          </c:cat>
          <c:val>
            <c:numRef>
              <c:f>[Демография.xlsx]Лист1!$B$4:$C$4</c:f>
              <c:numCache>
                <c:formatCode>General</c:formatCode>
                <c:ptCount val="2"/>
                <c:pt idx="0">
                  <c:v>-7243</c:v>
                </c:pt>
                <c:pt idx="1">
                  <c:v>-8180</c:v>
                </c:pt>
              </c:numCache>
            </c:numRef>
          </c:val>
        </c:ser>
        <c:shape val="cylinder"/>
        <c:axId val="116409856"/>
        <c:axId val="116411392"/>
        <c:axId val="0"/>
      </c:bar3DChart>
      <c:catAx>
        <c:axId val="116409856"/>
        <c:scaling>
          <c:orientation val="minMax"/>
        </c:scaling>
        <c:axPos val="b"/>
        <c:tickLblPos val="nextTo"/>
        <c:txPr>
          <a:bodyPr/>
          <a:lstStyle/>
          <a:p>
            <a:pPr>
              <a:defRPr sz="1100" b="1" i="1" baseline="0">
                <a:solidFill>
                  <a:schemeClr val="tx1"/>
                </a:solidFill>
              </a:defRPr>
            </a:pPr>
            <a:endParaRPr lang="ru-RU"/>
          </a:p>
        </c:txPr>
        <c:crossAx val="116411392"/>
        <c:crosses val="autoZero"/>
        <c:auto val="1"/>
        <c:lblAlgn val="ctr"/>
        <c:lblOffset val="100"/>
      </c:catAx>
      <c:valAx>
        <c:axId val="116411392"/>
        <c:scaling>
          <c:orientation val="minMax"/>
        </c:scaling>
        <c:axPos val="l"/>
        <c:majorGridlines>
          <c:spPr>
            <a:ln w="3175">
              <a:solidFill>
                <a:schemeClr val="bg1">
                  <a:lumMod val="85000"/>
                </a:schemeClr>
              </a:solidFill>
            </a:ln>
          </c:spPr>
        </c:majorGridlines>
        <c:numFmt formatCode="General" sourceLinked="1"/>
        <c:tickLblPos val="nextTo"/>
        <c:txPr>
          <a:bodyPr/>
          <a:lstStyle/>
          <a:p>
            <a:pPr>
              <a:defRPr baseline="0">
                <a:solidFill>
                  <a:schemeClr val="bg1">
                    <a:lumMod val="65000"/>
                  </a:schemeClr>
                </a:solidFill>
              </a:defRPr>
            </a:pPr>
            <a:endParaRPr lang="ru-RU"/>
          </a:p>
        </c:txPr>
        <c:crossAx val="116409856"/>
        <c:crosses val="autoZero"/>
        <c:crossBetween val="between"/>
      </c:valAx>
      <c:spPr>
        <a:ln>
          <a:noFill/>
        </a:ln>
      </c:spPr>
    </c:plotArea>
    <c:legend>
      <c:legendPos val="b"/>
      <c:layout/>
      <c:txPr>
        <a:bodyPr/>
        <a:lstStyle/>
        <a:p>
          <a:pPr>
            <a:defRPr sz="1100" b="1" i="1" baseline="0"/>
          </a:pPr>
          <a:endParaRPr lang="ru-RU"/>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0227243135078093E-2"/>
          <c:y val="9.713247141137373E-4"/>
          <c:w val="0.9381196932628868"/>
          <c:h val="0.91612827433398181"/>
        </c:manualLayout>
      </c:layout>
      <c:barChart>
        <c:barDir val="col"/>
        <c:grouping val="clustered"/>
        <c:ser>
          <c:idx val="0"/>
          <c:order val="0"/>
          <c:tx>
            <c:strRef>
              <c:f>[бюджет.xlsx]Sheet1!$A$2</c:f>
              <c:strCache>
                <c:ptCount val="1"/>
                <c:pt idx="0">
                  <c:v>2018 г.</c:v>
                </c:pt>
              </c:strCache>
            </c:strRef>
          </c:tx>
          <c:dLbls>
            <c:dLbl>
              <c:idx val="0"/>
              <c:layout>
                <c:manualLayout>
                  <c:x val="6.6144473455178418E-2"/>
                  <c:y val="8.3550890935386743E-2"/>
                </c:manualLayout>
              </c:layout>
              <c:showVal val="1"/>
            </c:dLbl>
            <c:dLbl>
              <c:idx val="1"/>
              <c:layout>
                <c:manualLayout>
                  <c:x val="6.7885117493472619E-2"/>
                  <c:y val="8.3550890935386743E-2"/>
                </c:manualLayout>
              </c:layout>
              <c:showVal val="1"/>
            </c:dLbl>
            <c:txPr>
              <a:bodyPr/>
              <a:lstStyle/>
              <a:p>
                <a:pPr>
                  <a:defRPr sz="1200" b="1" i="0" baseline="0"/>
                </a:pPr>
                <a:endParaRPr lang="ru-RU"/>
              </a:p>
            </c:txPr>
            <c:showVal val="1"/>
          </c:dLbls>
          <c:cat>
            <c:strRef>
              <c:f>[бюджет.xlsx]Sheet1!$B$1:$I$1</c:f>
              <c:strCache>
                <c:ptCount val="8"/>
                <c:pt idx="0">
                  <c:v>январь</c:v>
                </c:pt>
                <c:pt idx="1">
                  <c:v>февраль</c:v>
                </c:pt>
                <c:pt idx="2">
                  <c:v>март</c:v>
                </c:pt>
                <c:pt idx="3">
                  <c:v>апрель</c:v>
                </c:pt>
                <c:pt idx="4">
                  <c:v>май</c:v>
                </c:pt>
                <c:pt idx="5">
                  <c:v>июнь</c:v>
                </c:pt>
                <c:pt idx="6">
                  <c:v>июль</c:v>
                </c:pt>
                <c:pt idx="7">
                  <c:v>август</c:v>
                </c:pt>
              </c:strCache>
            </c:strRef>
          </c:cat>
          <c:val>
            <c:numRef>
              <c:f>[бюджет.xlsx]Sheet1!$B$2:$I$2</c:f>
              <c:numCache>
                <c:formatCode>General</c:formatCode>
                <c:ptCount val="8"/>
                <c:pt idx="0">
                  <c:v>-904</c:v>
                </c:pt>
                <c:pt idx="1">
                  <c:v>-1351</c:v>
                </c:pt>
                <c:pt idx="2">
                  <c:v>513</c:v>
                </c:pt>
                <c:pt idx="3">
                  <c:v>465</c:v>
                </c:pt>
                <c:pt idx="4">
                  <c:v>855</c:v>
                </c:pt>
                <c:pt idx="5">
                  <c:v>-283</c:v>
                </c:pt>
                <c:pt idx="6">
                  <c:v>2447</c:v>
                </c:pt>
                <c:pt idx="7">
                  <c:v>1741</c:v>
                </c:pt>
              </c:numCache>
            </c:numRef>
          </c:val>
        </c:ser>
        <c:ser>
          <c:idx val="1"/>
          <c:order val="1"/>
          <c:tx>
            <c:strRef>
              <c:f>[бюджет.xlsx]Sheet1!$A$3</c:f>
              <c:strCache>
                <c:ptCount val="1"/>
                <c:pt idx="0">
                  <c:v>2019 г.</c:v>
                </c:pt>
              </c:strCache>
            </c:strRef>
          </c:tx>
          <c:dLbls>
            <c:txPr>
              <a:bodyPr/>
              <a:lstStyle/>
              <a:p>
                <a:pPr>
                  <a:defRPr sz="1200" b="1" i="0" baseline="0"/>
                </a:pPr>
                <a:endParaRPr lang="ru-RU"/>
              </a:p>
            </c:txPr>
            <c:showVal val="1"/>
          </c:dLbls>
          <c:cat>
            <c:strRef>
              <c:f>[бюджет.xlsx]Sheet1!$B$1:$I$1</c:f>
              <c:strCache>
                <c:ptCount val="8"/>
                <c:pt idx="0">
                  <c:v>январь</c:v>
                </c:pt>
                <c:pt idx="1">
                  <c:v>февраль</c:v>
                </c:pt>
                <c:pt idx="2">
                  <c:v>март</c:v>
                </c:pt>
                <c:pt idx="3">
                  <c:v>апрель</c:v>
                </c:pt>
                <c:pt idx="4">
                  <c:v>май</c:v>
                </c:pt>
                <c:pt idx="5">
                  <c:v>июнь</c:v>
                </c:pt>
                <c:pt idx="6">
                  <c:v>июль</c:v>
                </c:pt>
                <c:pt idx="7">
                  <c:v>август</c:v>
                </c:pt>
              </c:strCache>
            </c:strRef>
          </c:cat>
          <c:val>
            <c:numRef>
              <c:f>[бюджет.xlsx]Sheet1!$B$3:$I$3</c:f>
              <c:numCache>
                <c:formatCode>General</c:formatCode>
                <c:ptCount val="8"/>
                <c:pt idx="0">
                  <c:v>1997</c:v>
                </c:pt>
                <c:pt idx="1">
                  <c:v>830</c:v>
                </c:pt>
                <c:pt idx="2">
                  <c:v>3499</c:v>
                </c:pt>
                <c:pt idx="3">
                  <c:v>6432</c:v>
                </c:pt>
                <c:pt idx="4">
                  <c:v>5898</c:v>
                </c:pt>
                <c:pt idx="5">
                  <c:v>3163</c:v>
                </c:pt>
                <c:pt idx="6">
                  <c:v>5113</c:v>
                </c:pt>
                <c:pt idx="7">
                  <c:v>3550</c:v>
                </c:pt>
              </c:numCache>
            </c:numRef>
          </c:val>
        </c:ser>
        <c:gapWidth val="72"/>
        <c:axId val="116428800"/>
        <c:axId val="116430336"/>
      </c:barChart>
      <c:catAx>
        <c:axId val="116428800"/>
        <c:scaling>
          <c:orientation val="minMax"/>
        </c:scaling>
        <c:axPos val="b"/>
        <c:tickLblPos val="nextTo"/>
        <c:txPr>
          <a:bodyPr/>
          <a:lstStyle/>
          <a:p>
            <a:pPr>
              <a:defRPr sz="1100" b="1" i="0" baseline="0"/>
            </a:pPr>
            <a:endParaRPr lang="ru-RU"/>
          </a:p>
        </c:txPr>
        <c:crossAx val="116430336"/>
        <c:crosses val="autoZero"/>
        <c:auto val="1"/>
        <c:lblAlgn val="ctr"/>
        <c:lblOffset val="1000"/>
      </c:catAx>
      <c:valAx>
        <c:axId val="116430336"/>
        <c:scaling>
          <c:orientation val="minMax"/>
        </c:scaling>
        <c:delete val="1"/>
        <c:axPos val="l"/>
        <c:numFmt formatCode="General" sourceLinked="1"/>
        <c:tickLblPos val="none"/>
        <c:crossAx val="116428800"/>
        <c:crosses val="autoZero"/>
        <c:crossBetween val="between"/>
      </c:valAx>
    </c:plotArea>
    <c:legend>
      <c:legendPos val="r"/>
      <c:layout>
        <c:manualLayout>
          <c:xMode val="edge"/>
          <c:yMode val="edge"/>
          <c:x val="0.10453088272582113"/>
          <c:y val="0.11602910684974752"/>
          <c:w val="0.13912528894119161"/>
          <c:h val="0.2015212950607389"/>
        </c:manualLayout>
      </c:layout>
      <c:txPr>
        <a:bodyPr/>
        <a:lstStyle/>
        <a:p>
          <a:pPr>
            <a:defRPr sz="1100" b="1" i="1" baseline="0"/>
          </a:pPr>
          <a:endParaRPr lang="ru-RU"/>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0.16841</cdr:x>
      <cdr:y>0.20627</cdr:y>
    </cdr:from>
    <cdr:to>
      <cdr:x>0.29373</cdr:x>
      <cdr:y>0.45692</cdr:y>
    </cdr:to>
    <cdr:sp macro="" textlink="">
      <cdr:nvSpPr>
        <cdr:cNvPr id="3" name="TextBox 2"/>
        <cdr:cNvSpPr txBox="1"/>
      </cdr:nvSpPr>
      <cdr:spPr>
        <a:xfrm xmlns:a="http://schemas.openxmlformats.org/drawingml/2006/main">
          <a:off x="1228725" y="7524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04710-B6A8-4BB9-A4BC-AC43B54A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2331</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1</vt:lpstr>
    </vt:vector>
  </TitlesOfParts>
  <Company>Волгоградская областная Дума</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S_Tolochko</dc:creator>
  <cp:keywords/>
  <dc:description/>
  <cp:lastModifiedBy>I_Kireeva</cp:lastModifiedBy>
  <cp:revision>64</cp:revision>
  <cp:lastPrinted>2019-04-23T11:19:00Z</cp:lastPrinted>
  <dcterms:created xsi:type="dcterms:W3CDTF">2019-10-22T10:32:00Z</dcterms:created>
  <dcterms:modified xsi:type="dcterms:W3CDTF">2019-10-31T10:28:00Z</dcterms:modified>
</cp:coreProperties>
</file>